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color w:val="auto"/>
          <w:sz w:val="40"/>
          <w:szCs w:val="40"/>
          <w:lang w:eastAsia="zh-CN"/>
        </w:rPr>
      </w:pPr>
      <w:bookmarkStart w:id="0" w:name="_Toc1036793246"/>
      <w:r>
        <w:rPr>
          <w:rFonts w:hint="eastAsia"/>
          <w:color w:val="auto"/>
          <w:sz w:val="40"/>
          <w:szCs w:val="40"/>
          <w:lang w:eastAsia="zh-CN"/>
        </w:rPr>
        <w:t>软院管理中心科研服务平台</w:t>
      </w:r>
      <w:bookmarkEnd w:id="0"/>
    </w:p>
    <w:p>
      <w:pPr>
        <w:pStyle w:val="2"/>
        <w:jc w:val="center"/>
        <w:rPr>
          <w:color w:val="auto"/>
          <w:sz w:val="40"/>
          <w:szCs w:val="40"/>
          <w:lang w:eastAsia="zh-CN"/>
        </w:rPr>
      </w:pPr>
      <w:bookmarkStart w:id="1" w:name="_Toc701773764"/>
      <w:r>
        <w:rPr>
          <w:rFonts w:hint="eastAsia"/>
          <w:color w:val="auto"/>
          <w:sz w:val="40"/>
          <w:szCs w:val="40"/>
          <w:lang w:eastAsia="zh-CN"/>
        </w:rPr>
        <w:t>操作流程指引</w:t>
      </w:r>
      <w:bookmarkEnd w:id="1"/>
    </w:p>
    <w:p>
      <w:pPr>
        <w:pStyle w:val="22"/>
        <w:shd w:val="clear" w:color="auto" w:fill="FFFFFF"/>
        <w:spacing w:after="320"/>
        <w:rPr>
          <w:rFonts w:ascii="Helvetica Neue" w:hAnsi="Helvetica Neue" w:eastAsia="Helvetica Neue" w:cs="Helvetica Neue"/>
          <w:color w:val="0F1115"/>
          <w:sz w:val="22"/>
          <w:szCs w:val="22"/>
        </w:rPr>
      </w:pP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</w:rPr>
        <w:t>校内登录地址：</w:t>
      </w:r>
      <w:r>
        <w:fldChar w:fldCharType="begin"/>
      </w:r>
      <w:r>
        <w:instrText xml:space="preserve"> HYPERLINK "http://10.86.100.60:8085/srm-web/systemrole/login_toLogin.html" \t "/Users/ruiwang/Documentsx/_blank" </w:instrText>
      </w:r>
      <w:r>
        <w:fldChar w:fldCharType="separate"/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t>http://10.86.100.60:8085/srm-web/systemrole/login_toLogin.html</w:t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fldChar w:fldCharType="end"/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</w:rPr>
        <w:br w:type="textWrapping"/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</w:rPr>
        <w:t>校外登录地址：</w:t>
      </w:r>
      <w:r>
        <w:fldChar w:fldCharType="begin"/>
      </w:r>
      <w:r>
        <w:instrText xml:space="preserve"> HYPERLINK "http://183.134.225.2:8085/srm-web/systemrole/login_toLogin.html" \t "/Users/ruiwang/Documentsx/_blank" </w:instrText>
      </w:r>
      <w:r>
        <w:fldChar w:fldCharType="separate"/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t>http://183.134.225.2:8085/srm-web/systemrole/login_toLogin.html</w:t>
      </w:r>
      <w:r>
        <w:rPr>
          <w:rStyle w:val="25"/>
          <w:rFonts w:ascii="Helvetica Neue" w:hAnsi="Helvetica Neue" w:eastAsia="Helvetica Neue" w:cs="Helvetica Neue"/>
          <w:color w:val="3964FE"/>
          <w:sz w:val="22"/>
          <w:szCs w:val="22"/>
          <w:shd w:val="clear" w:color="auto" w:fill="FFFFFF"/>
        </w:rPr>
        <w:fldChar w:fldCharType="end"/>
      </w:r>
    </w:p>
    <w:p>
      <w:pPr>
        <w:pStyle w:val="3"/>
        <w:rPr>
          <w:sz w:val="40"/>
          <w:szCs w:val="40"/>
          <w:lang w:eastAsia="zh-CN"/>
        </w:rPr>
      </w:pP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您可使用账号密码登录，</w:t>
      </w:r>
      <w:r>
        <w:rPr>
          <w:rFonts w:ascii="Helvetica Neue" w:hAnsi="Helvetica Neue" w:eastAsia="Helvetica Neue" w:cs="Helvetica Neue"/>
          <w:sz w:val="22"/>
          <w:szCs w:val="22"/>
          <w:u w:val="single"/>
          <w:shd w:val="clear" w:color="auto" w:fill="FFFFFF"/>
          <w:lang w:eastAsia="zh-CN"/>
        </w:rPr>
        <w:t>用户名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为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浙大工号（请注意“NB”前缀需大写）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，</w:t>
      </w:r>
      <w:r>
        <w:rPr>
          <w:rFonts w:ascii="Helvetica Neue" w:hAnsi="Helvetica Neue" w:eastAsia="Helvetica Neue" w:cs="Helvetica Neue"/>
          <w:color w:val="0F1115"/>
          <w:sz w:val="22"/>
          <w:szCs w:val="22"/>
          <w:u w:val="single"/>
          <w:shd w:val="clear" w:color="auto" w:fill="FFFFFF"/>
          <w:lang w:eastAsia="zh-CN"/>
        </w:rPr>
        <w:t>初始密码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为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000000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。首次登录时，请及时完善个人信息，特别是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邮箱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与</w:t>
      </w:r>
      <w:r>
        <w:rPr>
          <w:rFonts w:ascii="Helvetica Neue" w:hAnsi="Helvetica Neue" w:eastAsia="Helvetica Neue" w:cs="Helvetica Neue"/>
          <w:color w:val="C00000"/>
          <w:sz w:val="22"/>
          <w:szCs w:val="22"/>
          <w:shd w:val="clear" w:color="auto" w:fill="FFFFFF"/>
          <w:lang w:eastAsia="zh-CN"/>
        </w:rPr>
        <w:t>手机号</w:t>
      </w:r>
      <w:r>
        <w:rPr>
          <w:rFonts w:ascii="Helvetica Neue" w:hAnsi="Helvetica Neue" w:eastAsia="Helvetica Neue" w:cs="Helvetica Neue"/>
          <w:color w:val="0F1115"/>
          <w:sz w:val="22"/>
          <w:szCs w:val="22"/>
          <w:shd w:val="clear" w:color="auto" w:fill="FFFFFF"/>
          <w:lang w:eastAsia="zh-CN"/>
        </w:rPr>
        <w:t>，以便后续科研业务审批结束后接收系统邮件提醒。</w:t>
      </w:r>
    </w:p>
    <w:p>
      <w:pPr>
        <w:pStyle w:val="3"/>
        <w:rPr>
          <w:sz w:val="40"/>
          <w:szCs w:val="40"/>
          <w:lang w:eastAsia="zh-CN"/>
        </w:rPr>
      </w:pPr>
    </w:p>
    <w:p>
      <w:pPr>
        <w:pStyle w:val="29"/>
        <w:rPr>
          <w:lang w:eastAsia="zh-CN"/>
        </w:rPr>
      </w:pPr>
      <w:r>
        <w:rPr>
          <w:b/>
          <w:bCs/>
          <w:lang w:eastAsia="zh-CN"/>
        </w:rPr>
        <w:t>科研服务平台-操作手册</w:t>
      </w:r>
    </w:p>
    <w:p>
      <w:pPr>
        <w:pStyle w:val="3"/>
        <w:rPr>
          <w:lang w:eastAsia="zh-CN"/>
        </w:rPr>
      </w:pPr>
      <w:r>
        <w:rPr>
          <w:b/>
          <w:bCs/>
          <w:lang w:eastAsia="zh-CN"/>
        </w:rPr>
        <w:t>系统首页</w:t>
      </w:r>
    </w:p>
    <w:p>
      <w:pPr>
        <w:pStyle w:val="3"/>
      </w:pPr>
      <w:r>
        <w:drawing>
          <wp:inline distT="0" distB="0" distL="114300" distR="114300">
            <wp:extent cx="5334000" cy="2602230"/>
            <wp:effectExtent l="0" t="0" r="0" b="0"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0231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2" w:name="合同审签"/>
      <w:r>
        <w:br w:type="page"/>
      </w:r>
    </w:p>
    <w:sdt>
      <w:sdtPr>
        <w:rPr>
          <w:rFonts w:ascii="宋体" w:hAnsi="宋体" w:eastAsia="宋体"/>
          <w:sz w:val="21"/>
        </w:rPr>
        <w:id w:val="147472333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/>
          <w:b/>
          <w:sz w:val="21"/>
        </w:rPr>
      </w:sdtEndPr>
      <w:sdtContent>
        <w:p>
          <w:pPr>
            <w:spacing w:after="0"/>
            <w:jc w:val="center"/>
            <w:rPr>
              <w:sz w:val="40"/>
              <w:szCs w:val="40"/>
            </w:rPr>
          </w:pPr>
          <w:r>
            <w:rPr>
              <w:rFonts w:ascii="宋体" w:hAnsi="宋体" w:eastAsia="宋体"/>
              <w:sz w:val="32"/>
              <w:szCs w:val="40"/>
            </w:rPr>
            <w:t>目录</w:t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"1-2" \h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_Toc1036793246 </w:instrText>
          </w:r>
          <w:r>
            <w:rPr>
              <w:szCs w:val="28"/>
            </w:rPr>
            <w:fldChar w:fldCharType="separate"/>
          </w:r>
          <w:r>
            <w:rPr>
              <w:rFonts w:hint="eastAsia"/>
              <w:szCs w:val="40"/>
              <w:lang w:eastAsia="zh-CN"/>
            </w:rPr>
            <w:t>软院管理中心科研服务平台</w:t>
          </w:r>
          <w:r>
            <w:tab/>
          </w:r>
          <w:r>
            <w:fldChar w:fldCharType="begin"/>
          </w:r>
          <w:r>
            <w:instrText xml:space="preserve"> PAGEREF _Toc1036793246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_Toc701773764 </w:instrText>
          </w:r>
          <w:r>
            <w:rPr>
              <w:szCs w:val="28"/>
            </w:rPr>
            <w:fldChar w:fldCharType="separate"/>
          </w:r>
          <w:r>
            <w:rPr>
              <w:rFonts w:hint="eastAsia"/>
              <w:szCs w:val="40"/>
              <w:lang w:eastAsia="zh-CN"/>
            </w:rPr>
            <w:t>操作流程指引</w:t>
          </w:r>
          <w:r>
            <w:tab/>
          </w:r>
          <w:r>
            <w:fldChar w:fldCharType="begin"/>
          </w:r>
          <w:r>
            <w:instrText xml:space="preserve"> PAGEREF _Toc701773764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_Toc731462224 </w:instrText>
          </w:r>
          <w:r>
            <w:rPr>
              <w:szCs w:val="28"/>
            </w:rPr>
            <w:fldChar w:fldCharType="separate"/>
          </w:r>
          <w:r>
            <w:t>合同审签</w:t>
          </w:r>
          <w:r>
            <w:tab/>
          </w:r>
          <w:r>
            <w:fldChar w:fldCharType="begin"/>
          </w:r>
          <w:r>
            <w:instrText xml:space="preserve"> PAGEREF _Toc731462224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_Toc1489203340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横向项目登记</w:t>
          </w:r>
          <w:r>
            <w:tab/>
          </w:r>
          <w:r>
            <w:fldChar w:fldCharType="begin"/>
          </w:r>
          <w:r>
            <w:instrText xml:space="preserve"> PAGEREF _Toc1489203340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_Toc118629595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纵向项目登记</w:t>
          </w:r>
          <w:r>
            <w:rPr>
              <w:rFonts w:hint="eastAsia"/>
              <w:lang w:eastAsia="zh-CN"/>
            </w:rPr>
            <w:t>（任务书交科研部1份）</w:t>
          </w:r>
          <w:r>
            <w:tab/>
          </w:r>
          <w:r>
            <w:fldChar w:fldCharType="begin"/>
          </w:r>
          <w:r>
            <w:instrText xml:space="preserve"> PAGEREF _Toc118629595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_Toc942778749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项目过程管理</w:t>
          </w:r>
          <w:bookmarkStart w:id="30" w:name="_GoBack"/>
          <w:bookmarkEnd w:id="30"/>
          <w:r>
            <w:tab/>
          </w:r>
          <w:r>
            <w:fldChar w:fldCharType="begin"/>
          </w:r>
          <w:r>
            <w:instrText xml:space="preserve"> PAGEREF _Toc942778749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_Toc1148086877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经费入账</w:t>
          </w:r>
          <w:r>
            <w:tab/>
          </w:r>
          <w:r>
            <w:fldChar w:fldCharType="begin"/>
          </w:r>
          <w:r>
            <w:instrText xml:space="preserve"> PAGEREF _Toc1148086877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_Toc755573444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经费</w:t>
          </w:r>
          <w:r>
            <w:rPr>
              <w:rFonts w:hint="eastAsia"/>
              <w:lang w:eastAsia="zh-CN"/>
            </w:rPr>
            <w:t>外拨</w:t>
          </w:r>
          <w:r>
            <w:tab/>
          </w:r>
          <w:r>
            <w:fldChar w:fldCharType="begin"/>
          </w:r>
          <w:r>
            <w:instrText xml:space="preserve"> PAGEREF _Toc755573444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_Toc852068597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预算调整</w:t>
          </w:r>
          <w:r>
            <w:tab/>
          </w:r>
          <w:r>
            <w:fldChar w:fldCharType="begin"/>
          </w:r>
          <w:r>
            <w:instrText xml:space="preserve"> PAGEREF _Toc852068597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_Toc1295951583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项目</w:t>
          </w:r>
          <w:r>
            <w:rPr>
              <w:rFonts w:hint="eastAsia"/>
              <w:lang w:eastAsia="zh-CN"/>
            </w:rPr>
            <w:t>延期</w:t>
          </w:r>
          <w:r>
            <w:tab/>
          </w:r>
          <w:r>
            <w:fldChar w:fldCharType="begin"/>
          </w:r>
          <w:r>
            <w:instrText xml:space="preserve"> PAGEREF _Toc1295951583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21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_Toc1279107607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项目结题</w:t>
          </w:r>
          <w:r>
            <w:tab/>
          </w:r>
          <w:r>
            <w:fldChar w:fldCharType="begin"/>
          </w:r>
          <w:r>
            <w:instrText xml:space="preserve"> PAGEREF _Toc1279107607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_Toc1650244379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论文填报</w:t>
          </w:r>
          <w:r>
            <w:tab/>
          </w:r>
          <w:r>
            <w:fldChar w:fldCharType="begin"/>
          </w:r>
          <w:r>
            <w:instrText xml:space="preserve"> PAGEREF _Toc1650244379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_Toc905976848 </w:instrText>
          </w:r>
          <w:r>
            <w:rPr>
              <w:szCs w:val="28"/>
            </w:rPr>
            <w:fldChar w:fldCharType="separate"/>
          </w:r>
          <w:r>
            <w:t>著作填报</w:t>
          </w:r>
          <w:r>
            <w:tab/>
          </w:r>
          <w:r>
            <w:fldChar w:fldCharType="begin"/>
          </w:r>
          <w:r>
            <w:instrText xml:space="preserve"> PAGEREF _Toc905976848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_Toc1093827106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专利填报</w:t>
          </w:r>
          <w:r>
            <w:tab/>
          </w:r>
          <w:r>
            <w:fldChar w:fldCharType="begin"/>
          </w:r>
          <w:r>
            <w:instrText xml:space="preserve"> PAGEREF _Toc1093827106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_Toc1492152222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软件著作权填报</w:t>
          </w:r>
          <w:r>
            <w:tab/>
          </w:r>
          <w:r>
            <w:fldChar w:fldCharType="begin"/>
          </w:r>
          <w:r>
            <w:instrText xml:space="preserve"> PAGEREF _Toc1492152222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_Toc288365488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其他知识产权填报</w:t>
          </w:r>
          <w:r>
            <w:tab/>
          </w:r>
          <w:r>
            <w:fldChar w:fldCharType="begin"/>
          </w:r>
          <w:r>
            <w:instrText xml:space="preserve"> PAGEREF _Toc288365488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17"/>
            <w:tabs>
              <w:tab w:val="right" w:leader="dot" w:pos="8640"/>
            </w:tabs>
          </w:pP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_Toc1835649184 </w:instrText>
          </w:r>
          <w:r>
            <w:rPr>
              <w:szCs w:val="28"/>
            </w:rPr>
            <w:fldChar w:fldCharType="separate"/>
          </w:r>
          <w:r>
            <w:rPr>
              <w:lang w:eastAsia="zh-CN"/>
            </w:rPr>
            <w:t>研究报告填报</w:t>
          </w:r>
          <w:r>
            <w:tab/>
          </w:r>
          <w:r>
            <w:fldChar w:fldCharType="begin"/>
          </w:r>
          <w:r>
            <w:instrText xml:space="preserve"> PAGEREF _Toc1835649184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rPr>
              <w:b/>
            </w:rPr>
          </w:pPr>
          <w:r>
            <w:rPr>
              <w:szCs w:val="28"/>
            </w:rPr>
            <w:fldChar w:fldCharType="end"/>
          </w:r>
        </w:p>
      </w:sdtContent>
    </w:sdt>
    <w:p>
      <w:pPr>
        <w:rPr>
          <w:b/>
        </w:rPr>
      </w:pPr>
    </w:p>
    <w:p>
      <w:r>
        <w:br w:type="page"/>
      </w:r>
    </w:p>
    <w:p>
      <w:pPr>
        <w:pStyle w:val="2"/>
      </w:pPr>
      <w:bookmarkStart w:id="3" w:name="_Toc731462224"/>
      <w:r>
        <w:t>合同审签</w:t>
      </w:r>
      <w:bookmarkEnd w:id="3"/>
    </w:p>
    <w:p>
      <w:pPr>
        <w:pStyle w:val="30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 xml:space="preserve">路径：合同--横向合同审签，需要盖章的合同在此处上传附以及填写合同基本信息 </w:t>
      </w:r>
      <w:r>
        <w:drawing>
          <wp:inline distT="0" distB="0" distL="114300" distR="114300">
            <wp:extent cx="5334000" cy="1962150"/>
            <wp:effectExtent l="0" t="0" r="0" b="0"/>
            <wp:docPr id="24" name="Picture" descr="../附件/Pasted image 20260129095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../附件/Pasted image 2026012909502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62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</w:t>
      </w:r>
      <w:r>
        <w:drawing>
          <wp:inline distT="0" distB="0" distL="114300" distR="114300">
            <wp:extent cx="5334000" cy="2911475"/>
            <wp:effectExtent l="0" t="0" r="0" b="0"/>
            <wp:docPr id="27" name="Picture" descr="../附件/Pasted image 20260129095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../附件/Pasted image 2026012909513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117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1"/>
        </w:numPr>
        <w:rPr>
          <w:u w:val="single"/>
          <w:lang w:eastAsia="zh-CN"/>
        </w:rPr>
      </w:pPr>
      <w:r>
        <w:rPr>
          <w:rFonts w:hint="eastAsia"/>
          <w:lang w:eastAsia="zh-CN"/>
        </w:rPr>
        <w:t>审核通过后，点击合同名称即可查看系统自动生成的带水印合同。您可以下载并打印该合同，随后进行盖章。</w:t>
      </w:r>
      <w:r>
        <w:rPr>
          <w:rFonts w:hint="eastAsia"/>
          <w:b/>
          <w:bCs/>
          <w:color w:val="C00000"/>
          <w:lang w:eastAsia="zh-CN"/>
        </w:rPr>
        <w:t>盖章流程为</w:t>
      </w:r>
      <w:r>
        <w:rPr>
          <w:rFonts w:hint="eastAsia"/>
          <w:lang w:eastAsia="zh-CN"/>
        </w:rPr>
        <w:t>：请先到学院9幢103室盖高云君院长的签字章，再到综合办311室盖管理中心的公章。</w:t>
      </w:r>
      <w:r>
        <w:rPr>
          <w:rFonts w:hint="eastAsia"/>
          <w:u w:val="single"/>
          <w:lang w:eastAsia="zh-CN"/>
        </w:rPr>
        <w:t>（此环节无需通过钉钉申请用印）</w:t>
      </w:r>
    </w:p>
    <w:p>
      <w:pPr>
        <w:pStyle w:val="30"/>
        <w:ind w:left="240"/>
      </w:pPr>
      <w:r>
        <w:drawing>
          <wp:inline distT="0" distB="0" distL="114300" distR="114300">
            <wp:extent cx="5334000" cy="2931160"/>
            <wp:effectExtent l="0" t="0" r="0" b="0"/>
            <wp:docPr id="30" name="Picture" descr="../附件/Pasted image 20260129095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../附件/Pasted image 2026012909524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3162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 xml:space="preserve">合同盖章完成后，可以在合同列表看到 </w:t>
      </w:r>
      <w:r>
        <w:rPr>
          <w:rStyle w:val="43"/>
          <w:lang w:eastAsia="zh-CN"/>
        </w:rPr>
        <w:t>项目启动</w:t>
      </w:r>
      <w:r>
        <w:rPr>
          <w:lang w:eastAsia="zh-CN"/>
        </w:rPr>
        <w:t xml:space="preserve"> 按钮，点击后可进行横向项目立项信息填写。 </w:t>
      </w:r>
      <w:r>
        <w:drawing>
          <wp:inline distT="0" distB="0" distL="114300" distR="114300">
            <wp:extent cx="5334000" cy="2053590"/>
            <wp:effectExtent l="0" t="0" r="0" b="0"/>
            <wp:docPr id="33" name="Picture" descr="../附件/Pasted image 20260129095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../附件/Pasted image 2026012909561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539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>
      <w:pPr>
        <w:pStyle w:val="2"/>
        <w:rPr>
          <w:lang w:eastAsia="zh-CN"/>
        </w:rPr>
      </w:pPr>
      <w:bookmarkStart w:id="4" w:name="_Toc1489203340"/>
      <w:bookmarkStart w:id="5" w:name="横向项目登记"/>
      <w:r>
        <w:rPr>
          <w:lang w:eastAsia="zh-CN"/>
        </w:rPr>
        <w:t>横向项目登记</w:t>
      </w:r>
      <w:bookmarkEnd w:id="4"/>
    </w:p>
    <w:p>
      <w:pPr>
        <w:pStyle w:val="29"/>
        <w:rPr>
          <w:lang w:eastAsia="zh-CN"/>
        </w:rPr>
      </w:pPr>
      <w:r>
        <w:rPr>
          <w:lang w:eastAsia="zh-CN"/>
        </w:rPr>
        <w:t>直接点击</w:t>
      </w:r>
      <w:r>
        <w:rPr>
          <w:rStyle w:val="43"/>
          <w:lang w:eastAsia="zh-CN"/>
        </w:rPr>
        <w:t>项目--横向项目登记</w:t>
      </w:r>
      <w:r>
        <w:rPr>
          <w:lang w:eastAsia="zh-CN"/>
        </w:rPr>
        <w:t>按钮。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3201035"/>
            <wp:effectExtent l="0" t="0" r="0" b="0"/>
            <wp:docPr id="37" name="Picture" descr="../附件/Pasted image 202601290958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../附件/Pasted image 2026012909585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20146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项目负责人按要求填写项目的信息：项目基本信息，经费和预算，外协单位信息 (如</w:t>
      </w:r>
      <w:r>
        <w:rPr>
          <w:rFonts w:hint="eastAsia"/>
          <w:lang w:eastAsia="zh-CN"/>
        </w:rPr>
        <w:t>有</w:t>
      </w:r>
      <w:r>
        <w:rPr>
          <w:lang w:eastAsia="zh-CN"/>
        </w:rPr>
        <w:t>) ，成员信息。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746375"/>
            <wp:effectExtent l="0" t="0" r="0" b="0"/>
            <wp:docPr id="40" name="Picture" descr="../附件/Pasted image 20260129095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../附件/Pasted image 2026012909591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74658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所有信息填写完成后，点击保存提交。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1871980"/>
            <wp:effectExtent l="0" t="0" r="0" b="0"/>
            <wp:docPr id="43" name="Picture" descr="../附件/Pasted image 20260129095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../附件/Pasted image 2026012909595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7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如果项目信息没有填写</w:t>
      </w:r>
      <w:r>
        <w:rPr>
          <w:rFonts w:hint="eastAsia"/>
          <w:lang w:eastAsia="zh-CN"/>
        </w:rPr>
        <w:t>完成</w:t>
      </w:r>
      <w:r>
        <w:rPr>
          <w:lang w:eastAsia="zh-CN"/>
        </w:rPr>
        <w:t>，暂时保存后，后续可以在项目模块--我的待立项项目中继续填写。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1993265"/>
            <wp:effectExtent l="0" t="0" r="0" b="0"/>
            <wp:docPr id="46" name="Picture" descr="../附件/Pasted image 20260129100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../附件/Pasted image 2026012910000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93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项目信息审核通过后，可以在我主持的项目中进行信息查看。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212975"/>
            <wp:effectExtent l="0" t="0" r="0" b="0"/>
            <wp:docPr id="49" name="Picture" descr="../附件/Pasted image 20260129100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../附件/Pasted image 2026012910002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12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0"/>
        <w:numPr>
          <w:ilvl w:val="0"/>
          <w:numId w:val="2"/>
        </w:numPr>
        <w:rPr>
          <w:lang w:eastAsia="zh-CN"/>
        </w:rPr>
      </w:pPr>
      <w:r>
        <w:rPr>
          <w:lang w:eastAsia="zh-CN"/>
        </w:rPr>
        <w:t>没有审核通过或者被退回的项目可以在“项目--我的待立项项目 ” 中编辑提交。</w:t>
      </w:r>
    </w:p>
    <w:p>
      <w:pPr>
        <w:pStyle w:val="30"/>
        <w:numPr>
          <w:ilvl w:val="0"/>
          <w:numId w:val="2"/>
        </w:numPr>
      </w:pPr>
      <w:r>
        <w:rPr>
          <w:b/>
          <w:bCs/>
          <w:color w:val="C00000"/>
          <w:lang w:eastAsia="zh-CN"/>
        </w:rPr>
        <w:t>立项完成后，请打印一份包含完整审核信息的</w:t>
      </w:r>
      <w:r>
        <w:rPr>
          <w:rFonts w:hint="eastAsia"/>
          <w:b/>
          <w:bCs/>
          <w:color w:val="C00000"/>
          <w:lang w:eastAsia="zh-CN"/>
        </w:rPr>
        <w:t>经费</w:t>
      </w:r>
      <w:r>
        <w:rPr>
          <w:b/>
          <w:bCs/>
          <w:color w:val="C00000"/>
          <w:lang w:eastAsia="zh-CN"/>
        </w:rPr>
        <w:t>预算表，并提交给财务部。</w:t>
      </w:r>
      <w:r>
        <w:rPr>
          <w:b/>
          <w:bCs/>
          <w:color w:val="C00000"/>
          <w:lang w:eastAsia="zh-CN"/>
        </w:rPr>
        <w:br w:type="textWrapping"/>
      </w:r>
      <w:r>
        <w:rPr>
          <w:lang w:eastAsia="zh-CN"/>
        </w:rPr>
        <w:t>（注：后续科研系统与财务部门对接完成后，该步骤即可取消。）</w:t>
      </w:r>
    </w:p>
    <w:bookmarkEnd w:id="5"/>
    <w:p>
      <w:pPr>
        <w:pStyle w:val="2"/>
        <w:rPr>
          <w:lang w:eastAsia="zh-CN"/>
        </w:rPr>
      </w:pPr>
      <w:bookmarkStart w:id="6" w:name="_Toc118629595"/>
      <w:bookmarkStart w:id="7" w:name="纵向项目登记"/>
      <w:r>
        <w:rPr>
          <w:lang w:eastAsia="zh-CN"/>
        </w:rPr>
        <w:t>纵向项目登记</w:t>
      </w:r>
      <w:r>
        <w:rPr>
          <w:rFonts w:hint="eastAsia"/>
          <w:lang w:eastAsia="zh-CN"/>
        </w:rPr>
        <w:t>（任务书交科研部1份）</w:t>
      </w:r>
      <w:bookmarkEnd w:id="6"/>
    </w:p>
    <w:p>
      <w:pPr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路径：项目--纵向项目登记，</w:t>
      </w:r>
      <w:r>
        <w:drawing>
          <wp:inline distT="0" distB="0" distL="114300" distR="114300">
            <wp:extent cx="5334000" cy="2275840"/>
            <wp:effectExtent l="0" t="0" r="0" b="0"/>
            <wp:docPr id="53" name="Picture" descr="../附件/Pasted image 20260129100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../附件/Pasted image 2026012910011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7629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lang w:eastAsia="zh-CN"/>
        </w:rPr>
      </w:pPr>
      <w:r>
        <w:rPr>
          <w:lang w:eastAsia="zh-CN"/>
        </w:rPr>
        <w:t>按系统要求填写相关信息，如下图所示：填写项目基本信息，完善项目预算信息。</w:t>
      </w:r>
    </w:p>
    <w:p>
      <w:pPr>
        <w:pStyle w:val="29"/>
      </w:pPr>
      <w:r>
        <w:drawing>
          <wp:inline distT="0" distB="0" distL="114300" distR="114300">
            <wp:extent cx="5334000" cy="2696845"/>
            <wp:effectExtent l="0" t="0" r="0" b="0"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9715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3554095"/>
            <wp:effectExtent l="0" t="0" r="0" b="0"/>
            <wp:docPr id="5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545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1604645"/>
            <wp:effectExtent l="0" t="0" r="0" b="0"/>
            <wp:docPr id="6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604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1789430"/>
            <wp:effectExtent l="0" t="0" r="0" b="0"/>
            <wp:docPr id="6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78972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p>
      <w:pPr>
        <w:pStyle w:val="30"/>
        <w:numPr>
          <w:ilvl w:val="0"/>
          <w:numId w:val="2"/>
        </w:numPr>
      </w:pPr>
      <w:r>
        <w:rPr>
          <w:b/>
          <w:bCs/>
          <w:color w:val="C00000"/>
          <w:lang w:eastAsia="zh-CN"/>
        </w:rPr>
        <w:t>立项完成后，请打印一份包含完整审核信息的</w:t>
      </w:r>
      <w:r>
        <w:rPr>
          <w:rFonts w:hint="eastAsia"/>
          <w:b/>
          <w:bCs/>
          <w:color w:val="C00000"/>
          <w:lang w:eastAsia="zh-CN"/>
        </w:rPr>
        <w:t>经费</w:t>
      </w:r>
      <w:r>
        <w:rPr>
          <w:b/>
          <w:bCs/>
          <w:color w:val="C00000"/>
          <w:lang w:eastAsia="zh-CN"/>
        </w:rPr>
        <w:t>预算表，并提交给财务部。</w:t>
      </w:r>
      <w:r>
        <w:rPr>
          <w:b/>
          <w:bCs/>
          <w:color w:val="C00000"/>
          <w:lang w:eastAsia="zh-CN"/>
        </w:rPr>
        <w:br w:type="textWrapping"/>
      </w:r>
      <w:r>
        <w:rPr>
          <w:lang w:eastAsia="zh-CN"/>
        </w:rPr>
        <w:t>（注：后续科研系统与财务部门对接完成后，该步骤即可取消。）</w:t>
      </w:r>
    </w:p>
    <w:p>
      <w:pPr>
        <w:pStyle w:val="3"/>
        <w:rPr>
          <w:lang w:eastAsia="zh-CN"/>
        </w:rPr>
      </w:pPr>
    </w:p>
    <w:bookmarkEnd w:id="7"/>
    <w:p>
      <w:pPr>
        <w:pStyle w:val="2"/>
        <w:rPr>
          <w:lang w:eastAsia="zh-CN"/>
        </w:rPr>
      </w:pPr>
      <w:bookmarkStart w:id="8" w:name="_Toc942778749"/>
      <w:bookmarkStart w:id="9" w:name="项目过程管理"/>
      <w:r>
        <w:rPr>
          <w:lang w:eastAsia="zh-CN"/>
        </w:rPr>
        <w:t>项目过程管理</w:t>
      </w:r>
      <w:bookmarkEnd w:id="8"/>
    </w:p>
    <w:p>
      <w:pPr>
        <w:pStyle w:val="4"/>
        <w:rPr>
          <w:lang w:eastAsia="zh-CN"/>
        </w:rPr>
      </w:pPr>
      <w:bookmarkStart w:id="10" w:name="_Toc1148086877"/>
      <w:bookmarkStart w:id="11" w:name="经费入账"/>
      <w:r>
        <w:rPr>
          <w:lang w:eastAsia="zh-CN"/>
        </w:rPr>
        <w:t>经费入账</w:t>
      </w:r>
      <w:bookmarkEnd w:id="10"/>
    </w:p>
    <w:p>
      <w:pPr>
        <w:pStyle w:val="29"/>
        <w:rPr>
          <w:lang w:eastAsia="zh-CN"/>
        </w:rPr>
      </w:pPr>
      <w:r>
        <w:rPr>
          <w:lang w:eastAsia="zh-CN"/>
        </w:rPr>
        <w:t>路径：项目--我主持的项目--操作（经费入账），按照系统提示信息进行填写。</w:t>
      </w:r>
    </w:p>
    <w:p>
      <w:pPr>
        <w:pStyle w:val="29"/>
        <w:rPr>
          <w:b/>
          <w:bCs/>
          <w:color w:val="C00000"/>
          <w:lang w:eastAsia="zh-CN"/>
        </w:rPr>
      </w:pPr>
      <w:r>
        <w:rPr>
          <w:rFonts w:hint="eastAsia"/>
          <w:lang w:eastAsia="zh-CN"/>
        </w:rPr>
        <w:t>负责人可以在经费入账--成员分配中分给参与人经费。</w:t>
      </w:r>
      <w:r>
        <w:rPr>
          <w:rFonts w:hint="eastAsia"/>
          <w:b/>
          <w:bCs/>
          <w:color w:val="C00000"/>
          <w:lang w:eastAsia="zh-CN"/>
        </w:rPr>
        <w:t>（附件处请上传银行入账凭证）</w:t>
      </w:r>
    </w:p>
    <w:p>
      <w:pPr>
        <w:pStyle w:val="29"/>
      </w:pPr>
      <w:r>
        <w:rPr>
          <w:lang w:eastAsia="zh-CN"/>
        </w:rPr>
        <w:t xml:space="preserve"> </w:t>
      </w:r>
      <w:r>
        <w:drawing>
          <wp:inline distT="0" distB="0" distL="114300" distR="114300">
            <wp:extent cx="5334000" cy="2176780"/>
            <wp:effectExtent l="0" t="0" r="0" b="0"/>
            <wp:docPr id="69" name="Picture" descr="../附件/Pasted image 20260129100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" descr="../附件/Pasted image 20260129100624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7720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334000" cy="2584450"/>
            <wp:effectExtent l="0" t="0" r="0" b="0"/>
            <wp:docPr id="72" name="Picture" descr="../附件/Pasted image 202601291007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descr="../附件/Pasted image 20260129100713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8499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483860" cy="211328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lang w:eastAsia="zh-CN"/>
        </w:rPr>
      </w:pPr>
      <w:bookmarkStart w:id="12" w:name="_Toc755573444"/>
      <w:r>
        <w:rPr>
          <w:lang w:eastAsia="zh-CN"/>
        </w:rPr>
        <w:t>经费</w:t>
      </w:r>
      <w:r>
        <w:rPr>
          <w:rFonts w:hint="eastAsia"/>
          <w:lang w:eastAsia="zh-CN"/>
        </w:rPr>
        <w:t>外拨</w:t>
      </w:r>
      <w:bookmarkEnd w:id="12"/>
    </w:p>
    <w:p>
      <w:pPr>
        <w:pStyle w:val="29"/>
        <w:rPr>
          <w:lang w:eastAsia="zh-CN"/>
        </w:rPr>
      </w:pPr>
      <w:r>
        <w:rPr>
          <w:lang w:eastAsia="zh-CN"/>
        </w:rPr>
        <w:t>路径：</w:t>
      </w:r>
      <w:r>
        <w:rPr>
          <w:rFonts w:hint="eastAsia"/>
          <w:lang w:eastAsia="zh-CN"/>
        </w:rPr>
        <w:t>经费--经费外拨</w:t>
      </w:r>
      <w:r>
        <w:rPr>
          <w:lang w:eastAsia="zh-CN"/>
        </w:rPr>
        <w:t>，按照系统提示信息进行填写。</w:t>
      </w:r>
    </w:p>
    <w:p>
      <w:pPr>
        <w:pStyle w:val="29"/>
        <w:rPr>
          <w:lang w:eastAsia="zh-CN"/>
        </w:rPr>
      </w:pPr>
      <w:r>
        <w:rPr>
          <w:rFonts w:hint="eastAsia"/>
          <w:lang w:eastAsia="zh-CN"/>
        </w:rPr>
        <w:t>负责人可以在经费外拨--合作单位中分给外拨单位经费。</w:t>
      </w:r>
    </w:p>
    <w:p>
      <w:pPr>
        <w:pStyle w:val="3"/>
        <w:rPr>
          <w:lang w:eastAsia="zh-CN"/>
        </w:rPr>
      </w:pPr>
      <w:r>
        <w:rPr>
          <w:rFonts w:hint="eastAsia"/>
          <w:lang w:eastAsia="zh-CN"/>
        </w:rPr>
        <w:t>审核通过后可打印外拨申请单并提交至财务部。</w:t>
      </w:r>
    </w:p>
    <w:p>
      <w:pPr>
        <w:pStyle w:val="29"/>
      </w:pPr>
      <w:r>
        <w:rPr>
          <w:lang w:eastAsia="zh-CN"/>
        </w:rPr>
        <w:t xml:space="preserve"> </w:t>
      </w:r>
      <w:r>
        <w:drawing>
          <wp:inline distT="0" distB="0" distL="114300" distR="114300">
            <wp:extent cx="5484495" cy="3785235"/>
            <wp:effectExtent l="0" t="0" r="1905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480050" cy="3004820"/>
            <wp:effectExtent l="0" t="0" r="6350" b="1270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76875" cy="2170430"/>
            <wp:effectExtent l="0" t="0" r="9525" b="889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1"/>
    <w:p>
      <w:pPr>
        <w:pStyle w:val="4"/>
        <w:rPr>
          <w:lang w:eastAsia="zh-CN"/>
        </w:rPr>
      </w:pPr>
      <w:bookmarkStart w:id="13" w:name="_Toc852068597"/>
      <w:bookmarkStart w:id="14" w:name="预算调整"/>
      <w:r>
        <w:rPr>
          <w:lang w:eastAsia="zh-CN"/>
        </w:rPr>
        <w:t>预算调整</w:t>
      </w:r>
      <w:bookmarkEnd w:id="13"/>
    </w:p>
    <w:p>
      <w:pPr>
        <w:pStyle w:val="29"/>
        <w:rPr>
          <w:lang w:eastAsia="zh-CN"/>
        </w:rPr>
      </w:pPr>
      <w:r>
        <w:rPr>
          <w:lang w:eastAsia="zh-CN"/>
        </w:rPr>
        <w:t>项目执行期内，因研究任务变更等原因导致原预算无法满足项目需求时，可提交预算调整申请，以确保项目顺利进行。</w:t>
      </w:r>
    </w:p>
    <w:p>
      <w:pPr>
        <w:pStyle w:val="3"/>
        <w:rPr>
          <w:lang w:eastAsia="zh-CN"/>
        </w:rPr>
      </w:pPr>
      <w:r>
        <w:rPr>
          <w:lang w:eastAsia="zh-CN"/>
        </w:rPr>
        <w:t>路径：项目--我主持的项目--项目变更（预算调整申请）</w:t>
      </w:r>
      <w:r>
        <w:drawing>
          <wp:inline distT="0" distB="0" distL="114300" distR="114300">
            <wp:extent cx="5334000" cy="2141220"/>
            <wp:effectExtent l="0" t="0" r="0" b="0"/>
            <wp:docPr id="76" name="Picture" descr="../附件/Pasted image 202601291008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../附件/Pasted image 20260129100848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4161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pacing w:after="0" w:line="560" w:lineRule="atLeast"/>
        <w:rPr>
          <w:lang w:eastAsia="zh-CN"/>
        </w:rPr>
      </w:pPr>
      <w:r>
        <w:rPr>
          <w:lang w:eastAsia="zh-CN"/>
        </w:rPr>
        <w:t>预算调整经系统审批通过后，系统将自动发送邮件提醒，请项目负责人或经办人登录系统进入“预算调整打印”模块，</w:t>
      </w:r>
      <w:r>
        <w:rPr>
          <w:b/>
          <w:bCs/>
          <w:color w:val="C00000"/>
          <w:lang w:eastAsia="zh-CN"/>
        </w:rPr>
        <w:t>核对无误后打印正式版预算调整表提交至财务处作为</w:t>
      </w:r>
      <w:r>
        <w:rPr>
          <w:rFonts w:hint="eastAsia"/>
          <w:b/>
          <w:bCs/>
          <w:color w:val="C00000"/>
          <w:lang w:eastAsia="zh-CN"/>
        </w:rPr>
        <w:t>预算调整</w:t>
      </w:r>
      <w:r>
        <w:rPr>
          <w:b/>
          <w:bCs/>
          <w:color w:val="C00000"/>
          <w:lang w:eastAsia="zh-CN"/>
        </w:rPr>
        <w:t>依据</w:t>
      </w:r>
      <w:r>
        <w:rPr>
          <w:lang w:eastAsia="zh-CN"/>
        </w:rPr>
        <w:t>。</w:t>
      </w:r>
      <w:r>
        <w:rPr>
          <w:rFonts w:hint="eastAsia"/>
          <w:lang w:eastAsia="zh-CN"/>
        </w:rPr>
        <w:drawing>
          <wp:inline distT="0" distB="0" distL="114300" distR="114300">
            <wp:extent cx="5485130" cy="2464435"/>
            <wp:effectExtent l="0" t="0" r="1270" b="24765"/>
            <wp:docPr id="4" name="图片 4" descr="43643c2bbc6a241ab047029ecb9c9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3643c2bbc6a241ab047029ecb9c9be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eastAsia="zh-CN"/>
        </w:rPr>
      </w:pPr>
    </w:p>
    <w:p>
      <w:pPr>
        <w:pStyle w:val="4"/>
        <w:rPr>
          <w:lang w:eastAsia="zh-CN"/>
        </w:rPr>
      </w:pPr>
      <w:bookmarkStart w:id="15" w:name="_Toc1295951583"/>
      <w:r>
        <w:rPr>
          <w:lang w:eastAsia="zh-CN"/>
        </w:rPr>
        <w:t>项目</w:t>
      </w:r>
      <w:r>
        <w:rPr>
          <w:rFonts w:hint="eastAsia"/>
          <w:lang w:eastAsia="zh-CN"/>
        </w:rPr>
        <w:t>延期</w:t>
      </w:r>
      <w:bookmarkEnd w:id="15"/>
    </w:p>
    <w:p>
      <w:pPr>
        <w:pStyle w:val="29"/>
        <w:rPr>
          <w:lang w:eastAsia="zh-CN"/>
        </w:rPr>
      </w:pPr>
      <w:r>
        <w:rPr>
          <w:lang w:eastAsia="zh-CN"/>
        </w:rPr>
        <w:t>当项目</w:t>
      </w:r>
      <w:r>
        <w:rPr>
          <w:rFonts w:hint="eastAsia"/>
          <w:lang w:eastAsia="zh-CN"/>
        </w:rPr>
        <w:t>为在合同约定时间内</w:t>
      </w:r>
      <w:r>
        <w:rPr>
          <w:lang w:eastAsia="zh-CN"/>
        </w:rPr>
        <w:t>完成合同或任务书约定的内容</w:t>
      </w:r>
      <w:r>
        <w:rPr>
          <w:rFonts w:hint="eastAsia"/>
          <w:lang w:eastAsia="zh-CN"/>
        </w:rPr>
        <w:t>时</w:t>
      </w:r>
      <w:r>
        <w:rPr>
          <w:lang w:eastAsia="zh-CN"/>
        </w:rPr>
        <w:t>，可在科研系统发起项目</w:t>
      </w:r>
      <w:r>
        <w:rPr>
          <w:rFonts w:hint="eastAsia"/>
          <w:lang w:eastAsia="zh-CN"/>
        </w:rPr>
        <w:t>延期</w:t>
      </w:r>
      <w:r>
        <w:rPr>
          <w:lang w:eastAsia="zh-CN"/>
        </w:rPr>
        <w:t>操作。</w:t>
      </w:r>
      <w:r>
        <w:rPr>
          <w:lang w:eastAsia="zh-CN"/>
        </w:rPr>
        <w:br w:type="textWrapping"/>
      </w:r>
      <w:r>
        <w:rPr>
          <w:lang w:eastAsia="zh-CN"/>
        </w:rPr>
        <w:t>路径：项目--我主持的项目--</w:t>
      </w:r>
      <w:r>
        <w:rPr>
          <w:rFonts w:hint="eastAsia"/>
          <w:lang w:eastAsia="zh-CN"/>
        </w:rPr>
        <w:t>项目变更--项目延期</w:t>
      </w:r>
      <w:r>
        <w:rPr>
          <w:lang w:eastAsia="zh-CN"/>
        </w:rPr>
        <w:t>申请</w:t>
      </w:r>
      <w:r>
        <w:drawing>
          <wp:inline distT="0" distB="0" distL="114300" distR="114300">
            <wp:extent cx="5483225" cy="2505075"/>
            <wp:effectExtent l="0" t="0" r="3175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</w:p>
    <w:bookmarkEnd w:id="14"/>
    <w:p>
      <w:pPr>
        <w:pStyle w:val="4"/>
        <w:rPr>
          <w:lang w:eastAsia="zh-CN"/>
        </w:rPr>
      </w:pPr>
      <w:bookmarkStart w:id="16" w:name="_Toc1279107607"/>
      <w:bookmarkStart w:id="17" w:name="项目结题"/>
      <w:r>
        <w:rPr>
          <w:lang w:eastAsia="zh-CN"/>
        </w:rPr>
        <w:t>项目结题</w:t>
      </w:r>
      <w:bookmarkEnd w:id="16"/>
    </w:p>
    <w:p>
      <w:pPr>
        <w:pStyle w:val="29"/>
        <w:rPr>
          <w:lang w:eastAsia="zh-CN"/>
        </w:rPr>
      </w:pPr>
      <w:r>
        <w:rPr>
          <w:lang w:eastAsia="zh-CN"/>
        </w:rPr>
        <w:t>当项目完成合同或任务书约定的内容后，可在科研系统发起项目结题操作。</w:t>
      </w:r>
      <w:r>
        <w:rPr>
          <w:lang w:eastAsia="zh-CN"/>
        </w:rPr>
        <w:br w:type="textWrapping"/>
      </w:r>
      <w:r>
        <w:rPr>
          <w:lang w:eastAsia="zh-CN"/>
        </w:rPr>
        <w:t>路径：项目--我主持的项目--结题申请</w:t>
      </w:r>
      <w:r>
        <w:drawing>
          <wp:inline distT="0" distB="0" distL="114300" distR="114300">
            <wp:extent cx="5334000" cy="2234565"/>
            <wp:effectExtent l="0" t="0" r="0" b="0"/>
            <wp:docPr id="80" name="Picture" descr="../附件/Pasted image 20260129101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../附件/Pasted image 20260129101216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3476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bookmarkEnd w:id="17"/>
    <w:p>
      <w:pPr>
        <w:pStyle w:val="29"/>
        <w:rPr>
          <w:rFonts w:hint="eastAsia"/>
          <w:lang w:eastAsia="zh-CN"/>
        </w:rPr>
      </w:pPr>
      <w:bookmarkStart w:id="18" w:name="论文填报"/>
    </w:p>
    <w:p>
      <w:pPr>
        <w:pStyle w:val="29"/>
        <w:rPr>
          <w:rFonts w:hint="eastAsia"/>
          <w:b/>
          <w:bCs/>
          <w:color w:val="C00000"/>
          <w:sz w:val="40"/>
          <w:szCs w:val="40"/>
          <w:lang w:eastAsia="zh-CN"/>
        </w:rPr>
      </w:pPr>
    </w:p>
    <w:p>
      <w:pPr>
        <w:pStyle w:val="29"/>
        <w:rPr>
          <w:b/>
          <w:bCs/>
          <w:sz w:val="36"/>
          <w:szCs w:val="36"/>
          <w:lang w:eastAsia="zh-CN"/>
        </w:rPr>
      </w:pPr>
      <w:r>
        <w:rPr>
          <w:b/>
          <w:bCs/>
          <w:sz w:val="36"/>
          <w:szCs w:val="36"/>
          <w:lang w:val="en-US" w:eastAsia="zh-CN"/>
        </w:rPr>
        <w:t>管理中心科研系统请上传与</w:t>
      </w:r>
      <w:r>
        <w:rPr>
          <w:b/>
          <w:bCs/>
          <w:color w:val="C00000"/>
          <w:sz w:val="36"/>
          <w:szCs w:val="36"/>
          <w:lang w:val="en-US" w:eastAsia="zh-CN"/>
        </w:rPr>
        <w:t>浙江大学软件学院（宁波）创新与管理中心</w:t>
      </w:r>
      <w:r>
        <w:rPr>
          <w:b/>
          <w:bCs/>
          <w:sz w:val="36"/>
          <w:szCs w:val="36"/>
          <w:lang w:val="en-US" w:eastAsia="zh-CN"/>
        </w:rPr>
        <w:t>相关的科研成果；与浙江大学相关的科研成果请上传至浙大科研系统。</w:t>
      </w:r>
    </w:p>
    <w:p>
      <w:pPr>
        <w:pStyle w:val="2"/>
        <w:rPr>
          <w:lang w:eastAsia="zh-CN"/>
        </w:rPr>
      </w:pPr>
      <w:bookmarkStart w:id="19" w:name="_Toc1650244379"/>
      <w:r>
        <w:rPr>
          <w:lang w:eastAsia="zh-CN"/>
        </w:rPr>
        <w:t>论文填报</w:t>
      </w:r>
      <w:bookmarkEnd w:id="19"/>
    </w:p>
    <w:p>
      <w:pPr>
        <w:pStyle w:val="29"/>
        <w:rPr>
          <w:b/>
          <w:bCs/>
          <w:lang w:eastAsia="zh-CN"/>
        </w:rPr>
      </w:pPr>
      <w:r>
        <w:rPr>
          <w:b/>
          <w:bCs/>
          <w:lang w:eastAsia="zh-CN"/>
        </w:rPr>
        <w:t>论文新增：</w:t>
      </w:r>
    </w:p>
    <w:p>
      <w:pPr>
        <w:pStyle w:val="3"/>
        <w:rPr>
          <w:lang w:eastAsia="zh-CN"/>
        </w:rPr>
      </w:pPr>
      <w:r>
        <w:rPr>
          <w:lang w:eastAsia="zh-CN"/>
        </w:rPr>
        <w:t>1）进入“科研成果”管理模块，点击“论文新增”，</w:t>
      </w:r>
    </w:p>
    <w:p>
      <w:pPr>
        <w:pStyle w:val="3"/>
      </w:pPr>
      <w:r>
        <w:drawing>
          <wp:inline distT="0" distB="0" distL="114300" distR="114300">
            <wp:extent cx="5334000" cy="4360545"/>
            <wp:effectExtent l="0" t="0" r="0" b="0"/>
            <wp:docPr id="8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36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2）按系统要求填写相关信息，如下图所示：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1179830"/>
            <wp:effectExtent l="0" t="0" r="0" b="0"/>
            <wp:docPr id="8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180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34000" cy="1402080"/>
            <wp:effectExtent l="0" t="0" r="0" b="0"/>
            <wp:docPr id="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023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bookmarkEnd w:id="18"/>
    <w:p>
      <w:pPr>
        <w:pStyle w:val="2"/>
      </w:pPr>
      <w:bookmarkStart w:id="20" w:name="_Toc905976848"/>
      <w:bookmarkStart w:id="21" w:name="著作填报"/>
      <w:r>
        <w:t>著作填报</w:t>
      </w:r>
      <w:bookmarkEnd w:id="20"/>
    </w:p>
    <w:p>
      <w:pPr>
        <w:numPr>
          <w:ilvl w:val="0"/>
          <w:numId w:val="4"/>
        </w:numPr>
        <w:rPr>
          <w:lang w:eastAsia="zh-CN"/>
        </w:rPr>
      </w:pPr>
      <w:r>
        <w:rPr>
          <w:lang w:eastAsia="zh-CN"/>
        </w:rPr>
        <w:t>进入“科研成果”管理模块，点击“著作”， 再点击“著作申报”按钮</w:t>
      </w:r>
    </w:p>
    <w:p>
      <w:pPr>
        <w:pStyle w:val="29"/>
      </w:pPr>
      <w:r>
        <w:drawing>
          <wp:inline distT="0" distB="0" distL="114300" distR="114300">
            <wp:extent cx="5132705" cy="5378450"/>
            <wp:effectExtent l="0" t="0" r="0" b="0"/>
            <wp:docPr id="10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32934" cy="537882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2536825"/>
            <wp:effectExtent l="0" t="0" r="0" b="0"/>
            <wp:docPr id="10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3696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606675"/>
            <wp:effectExtent l="0" t="0" r="0" b="0"/>
            <wp:docPr id="1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070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</w:p>
    <w:bookmarkEnd w:id="21"/>
    <w:p>
      <w:pPr>
        <w:pStyle w:val="2"/>
        <w:rPr>
          <w:lang w:eastAsia="zh-CN"/>
        </w:rPr>
      </w:pPr>
      <w:bookmarkStart w:id="22" w:name="_Toc1093827106"/>
      <w:bookmarkStart w:id="23" w:name="专利填报"/>
      <w:r>
        <w:rPr>
          <w:lang w:eastAsia="zh-CN"/>
        </w:rPr>
        <w:t>专利填报</w:t>
      </w:r>
      <w:bookmarkEnd w:id="22"/>
    </w:p>
    <w:p>
      <w:pPr>
        <w:rPr>
          <w:lang w:eastAsia="zh-CN"/>
        </w:rPr>
      </w:pPr>
      <w:r>
        <w:rPr>
          <w:lang w:eastAsia="zh-CN"/>
        </w:rPr>
        <w:t>专利申报信息填写：</w:t>
      </w:r>
    </w:p>
    <w:p>
      <w:pPr>
        <w:pStyle w:val="3"/>
        <w:rPr>
          <w:lang w:eastAsia="zh-CN"/>
        </w:rPr>
      </w:pPr>
      <w:r>
        <w:rPr>
          <w:lang w:eastAsia="zh-CN"/>
        </w:rPr>
        <w:t>1）进入“科研成果”管理模块， 点击“专利申报”按钮，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5057140"/>
            <wp:effectExtent l="0" t="0" r="0" b="0"/>
            <wp:docPr id="114" name="Picture" descr="../附件/Pasted image 20260129101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../附件/Pasted image 20260129101733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05742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textWrapping"/>
      </w:r>
      <w:r>
        <w:rPr>
          <w:lang w:eastAsia="zh-CN"/>
        </w:rPr>
        <w:t>2）按系统要求填写相关信息，如下图所示：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484120"/>
            <wp:effectExtent l="0" t="0" r="0" b="0"/>
            <wp:docPr id="117" name="Picture" descr="../附件/Pasted image 20260129101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../附件/Pasted image 20260129101802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8467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textWrapping"/>
      </w:r>
      <w:r>
        <w:rPr>
          <w:lang w:eastAsia="zh-CN"/>
        </w:rPr>
        <w:t>3）所有信息填写完成后点击提交，进入管理员审核。专利信息申报就此完成。</w:t>
      </w:r>
    </w:p>
    <w:p>
      <w:pPr>
        <w:rPr>
          <w:lang w:eastAsia="zh-CN"/>
        </w:rPr>
      </w:pPr>
      <w:r>
        <w:rPr>
          <w:lang w:eastAsia="zh-CN"/>
        </w:rPr>
        <w:t>专利授权信息填写：</w:t>
      </w:r>
    </w:p>
    <w:p>
      <w:pPr>
        <w:pStyle w:val="3"/>
        <w:rPr>
          <w:lang w:eastAsia="zh-CN"/>
        </w:rPr>
      </w:pPr>
      <w:r>
        <w:rPr>
          <w:lang w:eastAsia="zh-CN"/>
        </w:rPr>
        <w:t>1）在“申报”列表，找到需要授权的专利， 点击“专利状态维护”按钮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414905"/>
            <wp:effectExtent l="0" t="0" r="0" b="0"/>
            <wp:docPr id="120" name="Picture" descr="../附件/Pasted image 20260129101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" descr="../附件/Pasted image 20260129101929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1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2）进入授权页面， 维护授权信息。所有信息填写完成后，提交审核。</w:t>
      </w:r>
      <w:r>
        <w:rPr>
          <w:lang w:eastAsia="zh-CN"/>
        </w:rPr>
        <w:br w:type="textWrapping"/>
      </w:r>
      <w:r>
        <w:drawing>
          <wp:inline distT="0" distB="0" distL="114300" distR="114300">
            <wp:extent cx="5334000" cy="2610485"/>
            <wp:effectExtent l="0" t="0" r="0" b="0"/>
            <wp:docPr id="123" name="Picture" descr="../附件/Pasted image 20260129102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" descr="../附件/Pasted image 20260129102045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10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2"/>
        <w:rPr>
          <w:lang w:eastAsia="zh-CN"/>
        </w:rPr>
      </w:pPr>
      <w:bookmarkStart w:id="24" w:name="_Toc1492152222"/>
      <w:bookmarkStart w:id="25" w:name="软件著作权填报"/>
      <w:r>
        <w:rPr>
          <w:lang w:eastAsia="zh-CN"/>
        </w:rPr>
        <w:t>软件著作权填报</w:t>
      </w:r>
      <w:bookmarkEnd w:id="24"/>
    </w:p>
    <w:p>
      <w:pPr>
        <w:rPr>
          <w:lang w:eastAsia="zh-CN"/>
        </w:rPr>
      </w:pPr>
      <w:r>
        <w:rPr>
          <w:lang w:eastAsia="zh-CN"/>
        </w:rPr>
        <w:t>软件著作权授权登记：</w:t>
      </w:r>
    </w:p>
    <w:p>
      <w:pPr>
        <w:rPr>
          <w:lang w:eastAsia="zh-CN"/>
        </w:rPr>
      </w:pPr>
      <w:r>
        <w:rPr>
          <w:lang w:eastAsia="zh-CN"/>
        </w:rPr>
        <w:t>1）进入“科研成果”管理模块，点击“著作权登记”按钮，</w:t>
      </w:r>
    </w:p>
    <w:p>
      <w:pPr>
        <w:pStyle w:val="3"/>
      </w:pPr>
      <w:r>
        <w:drawing>
          <wp:inline distT="0" distB="0" distL="114300" distR="114300">
            <wp:extent cx="5334000" cy="3152140"/>
            <wp:effectExtent l="0" t="0" r="0" b="0"/>
            <wp:docPr id="1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5214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2418080"/>
            <wp:effectExtent l="0" t="0" r="0" b="0"/>
            <wp:docPr id="1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18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204085"/>
            <wp:effectExtent l="0" t="0" r="0" b="0"/>
            <wp:docPr id="1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46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所有信息填写完成后点击提交，进入管理员审核。专利信息上报就此完成。</w:t>
      </w:r>
    </w:p>
    <w:bookmarkEnd w:id="25"/>
    <w:p>
      <w:pPr>
        <w:pStyle w:val="2"/>
        <w:rPr>
          <w:lang w:eastAsia="zh-CN"/>
        </w:rPr>
      </w:pPr>
      <w:bookmarkStart w:id="26" w:name="_Toc288365488"/>
      <w:bookmarkStart w:id="27" w:name="其他知识产权填报"/>
      <w:r>
        <w:rPr>
          <w:lang w:eastAsia="zh-CN"/>
        </w:rPr>
        <w:t>其他知识产权填报</w:t>
      </w:r>
      <w:bookmarkEnd w:id="26"/>
    </w:p>
    <w:p>
      <w:pPr>
        <w:pStyle w:val="29"/>
        <w:rPr>
          <w:lang w:eastAsia="zh-CN"/>
        </w:rPr>
      </w:pPr>
      <w:r>
        <w:rPr>
          <w:b/>
          <w:bCs/>
          <w:lang w:eastAsia="zh-CN"/>
        </w:rPr>
        <w:t>其他知识产权授权登记：</w:t>
      </w:r>
    </w:p>
    <w:p>
      <w:pPr>
        <w:pStyle w:val="3"/>
        <w:rPr>
          <w:lang w:eastAsia="zh-CN"/>
        </w:rPr>
      </w:pPr>
      <w:r>
        <w:rPr>
          <w:lang w:eastAsia="zh-CN"/>
        </w:rPr>
        <w:t>1）进入“科研成果”管理模块，点击“知识产权登记”按钮，</w:t>
      </w:r>
    </w:p>
    <w:p>
      <w:pPr>
        <w:pStyle w:val="3"/>
      </w:pPr>
      <w:r>
        <w:drawing>
          <wp:inline distT="0" distB="0" distL="114300" distR="114300">
            <wp:extent cx="5334000" cy="3733165"/>
            <wp:effectExtent l="0" t="0" r="0" b="0"/>
            <wp:docPr id="1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73320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2201545"/>
            <wp:effectExtent l="0" t="0" r="0" b="0"/>
            <wp:docPr id="1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199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34000" cy="2254885"/>
            <wp:effectExtent l="0" t="0" r="0" b="0"/>
            <wp:docPr id="1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5548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所有信息填写完成后点击提交，进入管理员审核。专利信息上报就此完成。</w:t>
      </w:r>
    </w:p>
    <w:bookmarkEnd w:id="27"/>
    <w:p>
      <w:pPr>
        <w:pStyle w:val="2"/>
        <w:rPr>
          <w:lang w:eastAsia="zh-CN"/>
        </w:rPr>
      </w:pPr>
      <w:bookmarkStart w:id="28" w:name="_Toc1835649184"/>
      <w:bookmarkStart w:id="29" w:name="研究报告填报"/>
      <w:r>
        <w:rPr>
          <w:lang w:eastAsia="zh-CN"/>
        </w:rPr>
        <w:t>研究报告填报</w:t>
      </w:r>
      <w:bookmarkEnd w:id="28"/>
    </w:p>
    <w:p>
      <w:pPr>
        <w:pStyle w:val="29"/>
        <w:rPr>
          <w:lang w:eastAsia="zh-CN"/>
        </w:rPr>
      </w:pPr>
      <w:r>
        <w:rPr>
          <w:lang w:eastAsia="zh-CN"/>
        </w:rPr>
        <w:t>进入“科研成果”管理模块，点击“研究报告”按钮</w:t>
      </w:r>
    </w:p>
    <w:p>
      <w:pPr>
        <w:pStyle w:val="3"/>
      </w:pPr>
      <w:r>
        <w:drawing>
          <wp:inline distT="0" distB="0" distL="114300" distR="114300">
            <wp:extent cx="5334000" cy="3180715"/>
            <wp:effectExtent l="0" t="0" r="0" b="0"/>
            <wp:docPr id="1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813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按系统要求填写相关信息，如下图所示：</w:t>
      </w:r>
    </w:p>
    <w:p>
      <w:pPr>
        <w:pStyle w:val="3"/>
      </w:pPr>
      <w:r>
        <w:drawing>
          <wp:inline distT="0" distB="0" distL="114300" distR="114300">
            <wp:extent cx="5334000" cy="3160395"/>
            <wp:effectExtent l="0" t="0" r="0" b="0"/>
            <wp:docPr id="1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6073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lang w:eastAsia="zh-CN"/>
        </w:rPr>
      </w:pPr>
      <w:r>
        <w:rPr>
          <w:lang w:eastAsia="zh-CN"/>
        </w:rPr>
        <w:t>所有信息填写完成后点击提交，进入管理员审核。</w:t>
      </w:r>
      <w:bookmarkEnd w:id="29"/>
    </w:p>
    <w:sectPr>
      <w:footerReference r:id="rId4" w:type="default"/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霞鹜文楷">
    <w:altName w:val="楷体_GB2312"/>
    <w:panose1 w:val="020B0604020202020204"/>
    <w:charset w:val="86"/>
    <w:family w:val="auto"/>
    <w:pitch w:val="default"/>
    <w:sig w:usb0="00000000" w:usb1="00000000" w:usb2="04000016" w:usb3="0000A008" w:csb0="6014019F" w:csb1="DFD70000"/>
  </w:font>
  <w:font w:name="JetBrains Mono">
    <w:altName w:val="苹方-简"/>
    <w:panose1 w:val="020B0604020202020204"/>
    <w:charset w:val="00"/>
    <w:family w:val="auto"/>
    <w:pitch w:val="default"/>
    <w:sig w:usb0="00000000" w:usb1="00000000" w:usb2="00000000" w:usb3="00000000" w:csb0="40000097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A99201"/>
    <w:multiLevelType w:val="multilevel"/>
    <w:tmpl w:val="00A99201"/>
    <w:lvl w:ilvl="0" w:tentative="0">
      <w:start w:val="1"/>
      <w:numFmt w:val="decimal"/>
      <w:lvlText w:val="%1."/>
      <w:lvlJc w:val="left"/>
      <w:pPr>
        <w:ind w:left="720" w:hanging="480"/>
      </w:pPr>
    </w:lvl>
    <w:lvl w:ilvl="1" w:tentative="0">
      <w:start w:val="1"/>
      <w:numFmt w:val="lowerLetter"/>
      <w:lvlText w:val="%2."/>
      <w:lvlJc w:val="left"/>
      <w:pPr>
        <w:ind w:left="1440" w:hanging="480"/>
      </w:pPr>
    </w:lvl>
    <w:lvl w:ilvl="2" w:tentative="0">
      <w:start w:val="1"/>
      <w:numFmt w:val="lowerRoman"/>
      <w:lvlText w:val="%3."/>
      <w:lvlJc w:val="lef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880" w:hanging="480"/>
      </w:pPr>
    </w:lvl>
    <w:lvl w:ilvl="4" w:tentative="0">
      <w:start w:val="1"/>
      <w:numFmt w:val="lowerLetter"/>
      <w:lvlText w:val="%5."/>
      <w:lvlJc w:val="left"/>
      <w:pPr>
        <w:ind w:left="3600" w:hanging="480"/>
      </w:pPr>
    </w:lvl>
    <w:lvl w:ilvl="5" w:tentative="0">
      <w:start w:val="1"/>
      <w:numFmt w:val="lowerRoman"/>
      <w:lvlText w:val="%6."/>
      <w:lvlJc w:val="left"/>
      <w:pPr>
        <w:ind w:left="4320" w:hanging="480"/>
      </w:pPr>
    </w:lvl>
    <w:lvl w:ilvl="6" w:tentative="0">
      <w:start w:val="1"/>
      <w:numFmt w:val="decimal"/>
      <w:lvlText w:val="%7."/>
      <w:lvlJc w:val="left"/>
      <w:pPr>
        <w:ind w:left="5040" w:hanging="480"/>
      </w:pPr>
    </w:lvl>
    <w:lvl w:ilvl="7" w:tentative="0">
      <w:start w:val="1"/>
      <w:numFmt w:val="lowerLetter"/>
      <w:lvlText w:val="%8."/>
      <w:lvlJc w:val="left"/>
      <w:pPr>
        <w:ind w:left="5760" w:hanging="480"/>
      </w:pPr>
    </w:lvl>
    <w:lvl w:ilvl="8" w:tentative="0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F3"/>
    <w:rsid w:val="000D4E7C"/>
    <w:rsid w:val="00125F8A"/>
    <w:rsid w:val="002C4BF3"/>
    <w:rsid w:val="00347184"/>
    <w:rsid w:val="00615F76"/>
    <w:rsid w:val="007F7F74"/>
    <w:rsid w:val="00B50254"/>
    <w:rsid w:val="00E15CDD"/>
    <w:rsid w:val="00EA3DA4"/>
    <w:rsid w:val="03AB5F93"/>
    <w:rsid w:val="1FEE75C5"/>
    <w:rsid w:val="2C3107CF"/>
    <w:rsid w:val="40264D13"/>
    <w:rsid w:val="4D540618"/>
    <w:rsid w:val="570951BF"/>
    <w:rsid w:val="5C43528E"/>
    <w:rsid w:val="5FFD5D9A"/>
    <w:rsid w:val="69F75B09"/>
    <w:rsid w:val="6F9DDDEA"/>
    <w:rsid w:val="747D2186"/>
    <w:rsid w:val="AB330103"/>
    <w:rsid w:val="AFEF6E3E"/>
    <w:rsid w:val="B3A37F45"/>
    <w:rsid w:val="BF732E31"/>
    <w:rsid w:val="BFE6B9E5"/>
    <w:rsid w:val="D957D6EE"/>
    <w:rsid w:val="FB7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eastAsia="霞鹜文楷" w:asciiTheme="minorHAnsi" w:hAnsi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default="1" w:styleId="24">
    <w:name w:val="Default Paragraph Font"/>
    <w:semiHidden/>
    <w:unhideWhenUsed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8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7">
    <w:name w:val="toc 1"/>
    <w:basedOn w:val="1"/>
    <w:next w:val="1"/>
    <w:qFormat/>
    <w:uiPriority w:val="0"/>
  </w:style>
  <w:style w:type="paragraph" w:styleId="18">
    <w:name w:val="Subtitle"/>
    <w:basedOn w:val="19"/>
    <w:next w:val="3"/>
    <w:qFormat/>
    <w:uiPriority w:val="0"/>
    <w:pPr>
      <w:spacing w:before="240"/>
    </w:pPr>
    <w:rPr>
      <w:sz w:val="30"/>
      <w:szCs w:val="30"/>
    </w:rPr>
  </w:style>
  <w:style w:type="paragraph" w:styleId="19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toc 2"/>
    <w:basedOn w:val="1"/>
    <w:next w:val="1"/>
    <w:qFormat/>
    <w:uiPriority w:val="0"/>
    <w:pPr>
      <w:ind w:left="420" w:leftChars="200"/>
    </w:pPr>
  </w:style>
  <w:style w:type="paragraph" w:styleId="22">
    <w:name w:val="Normal (Web)"/>
    <w:basedOn w:val="1"/>
    <w:unhideWhenUsed/>
    <w:uiPriority w:val="99"/>
  </w:style>
  <w:style w:type="character" w:styleId="25">
    <w:name w:val="Hyperlink"/>
    <w:basedOn w:val="24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styleId="26">
    <w:name w:val="HTML Code"/>
    <w:basedOn w:val="24"/>
    <w:uiPriority w:val="0"/>
    <w:rPr>
      <w:rFonts w:ascii="Courier New" w:hAnsi="Courier New"/>
      <w:sz w:val="20"/>
    </w:rPr>
  </w:style>
  <w:style w:type="character" w:styleId="27">
    <w:name w:val="footnote reference"/>
    <w:basedOn w:val="28"/>
    <w:qFormat/>
    <w:uiPriority w:val="0"/>
    <w:rPr>
      <w:vertAlign w:val="superscript"/>
    </w:rPr>
  </w:style>
  <w:style w:type="character" w:customStyle="1" w:styleId="28">
    <w:name w:val="正文文本 字符"/>
    <w:basedOn w:val="24"/>
    <w:link w:val="3"/>
    <w:qFormat/>
    <w:uiPriority w:val="0"/>
  </w:style>
  <w:style w:type="paragraph" w:customStyle="1" w:styleId="29">
    <w:name w:val="First Paragraph"/>
    <w:basedOn w:val="3"/>
    <w:next w:val="3"/>
    <w:qFormat/>
    <w:uiPriority w:val="0"/>
  </w:style>
  <w:style w:type="paragraph" w:customStyle="1" w:styleId="30">
    <w:name w:val="Compact"/>
    <w:basedOn w:val="3"/>
    <w:qFormat/>
    <w:uiPriority w:val="0"/>
    <w:pPr>
      <w:spacing w:before="36" w:after="36"/>
    </w:pPr>
  </w:style>
  <w:style w:type="paragraph" w:customStyle="1" w:styleId="31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33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书目1"/>
    <w:basedOn w:val="1"/>
    <w:qFormat/>
    <w:uiPriority w:val="0"/>
  </w:style>
  <w:style w:type="paragraph" w:customStyle="1" w:styleId="35">
    <w:name w:val="Footnote Block Text"/>
    <w:unhideWhenUsed/>
    <w:qFormat/>
    <w:uiPriority w:val="9"/>
    <w:pPr>
      <w:spacing w:before="100" w:after="100"/>
      <w:ind w:left="480" w:right="48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6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7">
    <w:name w:val="Definition Term"/>
    <w:basedOn w:val="1"/>
    <w:next w:val="38"/>
    <w:qFormat/>
    <w:uiPriority w:val="0"/>
    <w:pPr>
      <w:keepNext/>
      <w:keepLines/>
      <w:spacing w:after="0"/>
    </w:pPr>
    <w:rPr>
      <w:b/>
    </w:rPr>
  </w:style>
  <w:style w:type="paragraph" w:customStyle="1" w:styleId="38">
    <w:name w:val="Definition"/>
    <w:basedOn w:val="1"/>
    <w:qFormat/>
    <w:uiPriority w:val="0"/>
  </w:style>
  <w:style w:type="paragraph" w:customStyle="1" w:styleId="39">
    <w:name w:val="Table Caption"/>
    <w:basedOn w:val="12"/>
    <w:qFormat/>
    <w:uiPriority w:val="0"/>
    <w:pPr>
      <w:keepNext/>
    </w:pPr>
  </w:style>
  <w:style w:type="paragraph" w:customStyle="1" w:styleId="40">
    <w:name w:val="Image Caption"/>
    <w:basedOn w:val="12"/>
    <w:qFormat/>
    <w:uiPriority w:val="0"/>
  </w:style>
  <w:style w:type="paragraph" w:customStyle="1" w:styleId="41">
    <w:name w:val="Figure"/>
    <w:basedOn w:val="1"/>
    <w:qFormat/>
    <w:uiPriority w:val="0"/>
  </w:style>
  <w:style w:type="paragraph" w:customStyle="1" w:styleId="42">
    <w:name w:val="Captioned Figure"/>
    <w:basedOn w:val="41"/>
    <w:qFormat/>
    <w:uiPriority w:val="0"/>
    <w:pPr>
      <w:keepNext/>
    </w:pPr>
  </w:style>
  <w:style w:type="character" w:customStyle="1" w:styleId="43">
    <w:name w:val="Verbatim Char"/>
    <w:basedOn w:val="28"/>
    <w:link w:val="44"/>
    <w:qFormat/>
    <w:uiPriority w:val="0"/>
    <w:rPr>
      <w:rFonts w:ascii="JetBrains Mono" w:hAnsi="JetBrains Mono" w:eastAsia="霞鹜文楷"/>
      <w:sz w:val="22"/>
    </w:rPr>
  </w:style>
  <w:style w:type="paragraph" w:customStyle="1" w:styleId="44">
    <w:name w:val="Source Code"/>
    <w:basedOn w:val="1"/>
    <w:link w:val="43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D7D7D7" w:themeFill="background1" w:themeFillShade="D8"/>
      <w:wordWrap w:val="0"/>
      <w:spacing w:before="240" w:after="440"/>
      <w:ind w:left="100" w:leftChars="100"/>
      <w:jc w:val="both"/>
    </w:pPr>
    <w:rPr>
      <w:rFonts w:ascii="JetBrains Mono" w:hAnsi="JetBrains Mono"/>
    </w:rPr>
  </w:style>
  <w:style w:type="character" w:customStyle="1" w:styleId="45">
    <w:name w:val="Section Number"/>
    <w:basedOn w:val="28"/>
    <w:qFormat/>
    <w:uiPriority w:val="0"/>
  </w:style>
  <w:style w:type="paragraph" w:customStyle="1" w:styleId="46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76092" w:themeColor="accent1" w:themeShade="BF"/>
    </w:rPr>
  </w:style>
  <w:style w:type="character" w:customStyle="1" w:styleId="47">
    <w:name w:val="KeywordTok"/>
    <w:basedOn w:val="43"/>
    <w:qFormat/>
    <w:uiPriority w:val="0"/>
    <w:rPr>
      <w:rFonts w:ascii="JetBrains Mono" w:hAnsi="JetBrains Mono" w:eastAsia="霞鹜文楷"/>
      <w:b/>
      <w:color w:val="007020"/>
      <w:sz w:val="22"/>
    </w:rPr>
  </w:style>
  <w:style w:type="character" w:customStyle="1" w:styleId="48">
    <w:name w:val="DataTypeTok"/>
    <w:basedOn w:val="43"/>
    <w:qFormat/>
    <w:uiPriority w:val="0"/>
    <w:rPr>
      <w:rFonts w:ascii="JetBrains Mono" w:hAnsi="JetBrains Mono" w:eastAsia="霞鹜文楷"/>
      <w:color w:val="902000"/>
      <w:sz w:val="22"/>
    </w:rPr>
  </w:style>
  <w:style w:type="character" w:customStyle="1" w:styleId="49">
    <w:name w:val="DecValTok"/>
    <w:basedOn w:val="43"/>
    <w:qFormat/>
    <w:uiPriority w:val="0"/>
    <w:rPr>
      <w:rFonts w:ascii="JetBrains Mono" w:hAnsi="JetBrains Mono" w:eastAsia="霞鹜文楷"/>
      <w:color w:val="40A070"/>
      <w:sz w:val="22"/>
    </w:rPr>
  </w:style>
  <w:style w:type="character" w:customStyle="1" w:styleId="50">
    <w:name w:val="BaseNTok"/>
    <w:basedOn w:val="43"/>
    <w:qFormat/>
    <w:uiPriority w:val="0"/>
    <w:rPr>
      <w:rFonts w:ascii="JetBrains Mono" w:hAnsi="JetBrains Mono" w:eastAsia="霞鹜文楷"/>
      <w:color w:val="40A070"/>
      <w:sz w:val="22"/>
    </w:rPr>
  </w:style>
  <w:style w:type="character" w:customStyle="1" w:styleId="51">
    <w:name w:val="FloatTok"/>
    <w:basedOn w:val="43"/>
    <w:qFormat/>
    <w:uiPriority w:val="0"/>
    <w:rPr>
      <w:rFonts w:ascii="JetBrains Mono" w:hAnsi="JetBrains Mono" w:eastAsia="霞鹜文楷"/>
      <w:color w:val="40A070"/>
      <w:sz w:val="22"/>
    </w:rPr>
  </w:style>
  <w:style w:type="character" w:customStyle="1" w:styleId="52">
    <w:name w:val="ConstantTok"/>
    <w:basedOn w:val="43"/>
    <w:qFormat/>
    <w:uiPriority w:val="0"/>
    <w:rPr>
      <w:rFonts w:ascii="JetBrains Mono" w:hAnsi="JetBrains Mono" w:eastAsia="霞鹜文楷"/>
      <w:color w:val="880000"/>
      <w:sz w:val="22"/>
    </w:rPr>
  </w:style>
  <w:style w:type="character" w:customStyle="1" w:styleId="53">
    <w:name w:val="Char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4">
    <w:name w:val="SpecialChar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5">
    <w:name w:val="String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6">
    <w:name w:val="VerbatimStringTok"/>
    <w:basedOn w:val="43"/>
    <w:qFormat/>
    <w:uiPriority w:val="0"/>
    <w:rPr>
      <w:rFonts w:ascii="JetBrains Mono" w:hAnsi="JetBrains Mono" w:eastAsia="霞鹜文楷"/>
      <w:color w:val="4070A0"/>
      <w:sz w:val="22"/>
    </w:rPr>
  </w:style>
  <w:style w:type="character" w:customStyle="1" w:styleId="57">
    <w:name w:val="SpecialStringTok"/>
    <w:basedOn w:val="43"/>
    <w:qFormat/>
    <w:uiPriority w:val="0"/>
    <w:rPr>
      <w:rFonts w:ascii="JetBrains Mono" w:hAnsi="JetBrains Mono" w:eastAsia="霞鹜文楷"/>
      <w:color w:val="BB6688"/>
      <w:sz w:val="22"/>
    </w:rPr>
  </w:style>
  <w:style w:type="character" w:customStyle="1" w:styleId="58">
    <w:name w:val="ImportTok"/>
    <w:basedOn w:val="43"/>
    <w:qFormat/>
    <w:uiPriority w:val="0"/>
    <w:rPr>
      <w:rFonts w:ascii="JetBrains Mono" w:hAnsi="JetBrains Mono" w:eastAsia="霞鹜文楷"/>
      <w:b/>
      <w:color w:val="008000"/>
      <w:sz w:val="22"/>
    </w:rPr>
  </w:style>
  <w:style w:type="character" w:customStyle="1" w:styleId="59">
    <w:name w:val="CommentTok"/>
    <w:basedOn w:val="43"/>
    <w:qFormat/>
    <w:uiPriority w:val="0"/>
    <w:rPr>
      <w:rFonts w:ascii="JetBrains Mono" w:hAnsi="JetBrains Mono" w:eastAsia="霞鹜文楷"/>
      <w:i/>
      <w:color w:val="60A0B0"/>
      <w:sz w:val="22"/>
    </w:rPr>
  </w:style>
  <w:style w:type="character" w:customStyle="1" w:styleId="60">
    <w:name w:val="DocumentationTok"/>
    <w:basedOn w:val="43"/>
    <w:qFormat/>
    <w:uiPriority w:val="0"/>
    <w:rPr>
      <w:rFonts w:ascii="JetBrains Mono" w:hAnsi="JetBrains Mono" w:eastAsia="霞鹜文楷"/>
      <w:i/>
      <w:color w:val="BA2121"/>
      <w:sz w:val="22"/>
    </w:rPr>
  </w:style>
  <w:style w:type="character" w:customStyle="1" w:styleId="61">
    <w:name w:val="Annotation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62">
    <w:name w:val="CommentVar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63">
    <w:name w:val="OtherTok"/>
    <w:basedOn w:val="43"/>
    <w:qFormat/>
    <w:uiPriority w:val="0"/>
    <w:rPr>
      <w:rFonts w:ascii="JetBrains Mono" w:hAnsi="JetBrains Mono" w:eastAsia="霞鹜文楷"/>
      <w:color w:val="007020"/>
      <w:sz w:val="22"/>
    </w:rPr>
  </w:style>
  <w:style w:type="character" w:customStyle="1" w:styleId="64">
    <w:name w:val="FunctionTok"/>
    <w:basedOn w:val="43"/>
    <w:qFormat/>
    <w:uiPriority w:val="0"/>
    <w:rPr>
      <w:rFonts w:ascii="JetBrains Mono" w:hAnsi="JetBrains Mono" w:eastAsia="霞鹜文楷"/>
      <w:color w:val="06287E"/>
      <w:sz w:val="22"/>
    </w:rPr>
  </w:style>
  <w:style w:type="character" w:customStyle="1" w:styleId="65">
    <w:name w:val="VariableTok"/>
    <w:basedOn w:val="43"/>
    <w:qFormat/>
    <w:uiPriority w:val="0"/>
    <w:rPr>
      <w:rFonts w:ascii="JetBrains Mono" w:hAnsi="JetBrains Mono" w:eastAsia="霞鹜文楷"/>
      <w:color w:val="19177C"/>
      <w:sz w:val="22"/>
    </w:rPr>
  </w:style>
  <w:style w:type="character" w:customStyle="1" w:styleId="66">
    <w:name w:val="ControlFlowTok"/>
    <w:basedOn w:val="43"/>
    <w:qFormat/>
    <w:uiPriority w:val="0"/>
    <w:rPr>
      <w:rFonts w:ascii="JetBrains Mono" w:hAnsi="JetBrains Mono" w:eastAsia="霞鹜文楷"/>
      <w:b/>
      <w:color w:val="007020"/>
      <w:sz w:val="22"/>
    </w:rPr>
  </w:style>
  <w:style w:type="character" w:customStyle="1" w:styleId="67">
    <w:name w:val="OperatorTok"/>
    <w:basedOn w:val="43"/>
    <w:qFormat/>
    <w:uiPriority w:val="0"/>
    <w:rPr>
      <w:rFonts w:ascii="JetBrains Mono" w:hAnsi="JetBrains Mono" w:eastAsia="霞鹜文楷"/>
      <w:color w:val="666666"/>
      <w:sz w:val="22"/>
    </w:rPr>
  </w:style>
  <w:style w:type="character" w:customStyle="1" w:styleId="68">
    <w:name w:val="BuiltInTok"/>
    <w:basedOn w:val="43"/>
    <w:qFormat/>
    <w:uiPriority w:val="0"/>
    <w:rPr>
      <w:rFonts w:ascii="JetBrains Mono" w:hAnsi="JetBrains Mono" w:eastAsia="霞鹜文楷"/>
      <w:color w:val="008000"/>
      <w:sz w:val="22"/>
    </w:rPr>
  </w:style>
  <w:style w:type="character" w:customStyle="1" w:styleId="69">
    <w:name w:val="ExtensionTok"/>
    <w:basedOn w:val="43"/>
    <w:qFormat/>
    <w:uiPriority w:val="0"/>
    <w:rPr>
      <w:rFonts w:ascii="JetBrains Mono" w:hAnsi="JetBrains Mono" w:eastAsia="霞鹜文楷"/>
      <w:sz w:val="22"/>
    </w:rPr>
  </w:style>
  <w:style w:type="character" w:customStyle="1" w:styleId="70">
    <w:name w:val="PreprocessorTok"/>
    <w:basedOn w:val="43"/>
    <w:qFormat/>
    <w:uiPriority w:val="0"/>
    <w:rPr>
      <w:rFonts w:ascii="JetBrains Mono" w:hAnsi="JetBrains Mono" w:eastAsia="霞鹜文楷"/>
      <w:color w:val="BC7A00"/>
      <w:sz w:val="22"/>
    </w:rPr>
  </w:style>
  <w:style w:type="character" w:customStyle="1" w:styleId="71">
    <w:name w:val="AttributeTok"/>
    <w:basedOn w:val="43"/>
    <w:qFormat/>
    <w:uiPriority w:val="0"/>
    <w:rPr>
      <w:rFonts w:ascii="JetBrains Mono" w:hAnsi="JetBrains Mono" w:eastAsia="霞鹜文楷"/>
      <w:color w:val="7D9029"/>
      <w:sz w:val="22"/>
    </w:rPr>
  </w:style>
  <w:style w:type="character" w:customStyle="1" w:styleId="72">
    <w:name w:val="RegionMarkerTok"/>
    <w:basedOn w:val="43"/>
    <w:qFormat/>
    <w:uiPriority w:val="0"/>
    <w:rPr>
      <w:rFonts w:ascii="JetBrains Mono" w:hAnsi="JetBrains Mono" w:eastAsia="霞鹜文楷"/>
      <w:sz w:val="22"/>
    </w:rPr>
  </w:style>
  <w:style w:type="character" w:customStyle="1" w:styleId="73">
    <w:name w:val="Information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74">
    <w:name w:val="WarningTok"/>
    <w:basedOn w:val="43"/>
    <w:qFormat/>
    <w:uiPriority w:val="0"/>
    <w:rPr>
      <w:rFonts w:ascii="JetBrains Mono" w:hAnsi="JetBrains Mono" w:eastAsia="霞鹜文楷"/>
      <w:b/>
      <w:i/>
      <w:color w:val="60A0B0"/>
      <w:sz w:val="22"/>
    </w:rPr>
  </w:style>
  <w:style w:type="character" w:customStyle="1" w:styleId="75">
    <w:name w:val="AlertTok"/>
    <w:basedOn w:val="43"/>
    <w:qFormat/>
    <w:uiPriority w:val="0"/>
    <w:rPr>
      <w:rFonts w:ascii="JetBrains Mono" w:hAnsi="JetBrains Mono" w:eastAsia="霞鹜文楷"/>
      <w:b/>
      <w:color w:val="FF0000"/>
      <w:sz w:val="22"/>
    </w:rPr>
  </w:style>
  <w:style w:type="character" w:customStyle="1" w:styleId="76">
    <w:name w:val="ErrorTok"/>
    <w:basedOn w:val="43"/>
    <w:qFormat/>
    <w:uiPriority w:val="0"/>
    <w:rPr>
      <w:rFonts w:ascii="JetBrains Mono" w:hAnsi="JetBrains Mono" w:eastAsia="霞鹜文楷"/>
      <w:b/>
      <w:color w:val="FF0000"/>
      <w:sz w:val="22"/>
    </w:rPr>
  </w:style>
  <w:style w:type="character" w:customStyle="1" w:styleId="77">
    <w:name w:val="NormalTok"/>
    <w:basedOn w:val="43"/>
    <w:qFormat/>
    <w:uiPriority w:val="0"/>
    <w:rPr>
      <w:rFonts w:ascii="JetBrains Mono" w:hAnsi="JetBrains Mono" w:eastAsia="霞鹜文楷"/>
      <w:sz w:val="22"/>
    </w:rPr>
  </w:style>
  <w:style w:type="paragraph" w:customStyle="1" w:styleId="7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79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theme" Target="theme/theme1.xml"/><Relationship Id="rId49" Type="http://schemas.openxmlformats.org/officeDocument/2006/relationships/customXml" Target="../customXml/item1.xml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516</Words>
  <Characters>2945</Characters>
  <Lines>24</Lines>
  <Paragraphs>6</Paragraphs>
  <TotalTime>2</TotalTime>
  <ScaleCrop>false</ScaleCrop>
  <LinksUpToDate>false</LinksUpToDate>
  <CharactersWithSpaces>3455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2026-01-31T10:20:00Z</dcterms:created>
  <dc:creator>shenk</dc:creator>
  <cp:lastModifiedBy>王睿</cp:lastModifiedBy>
  <dcterms:modified xsi:type="dcterms:W3CDTF">2026-03-26T10:47:48Z</dcterms:modified>
  <dc:title>科研服务平台操作手册（教师端）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92822B1ADB374B7CB7AAF47CEEAEC1FE_13</vt:lpwstr>
  </property>
</Properties>
</file>