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E5E40">
      <w:pPr>
        <w:spacing w:line="480" w:lineRule="exact"/>
        <w:rPr>
          <w:rFonts w:ascii="Times New Roman" w:hAnsi="Times New Roman" w:eastAsia="仿宋_GB2312" w:cs="Times New Roman"/>
          <w:b/>
          <w:sz w:val="36"/>
          <w:szCs w:val="36"/>
        </w:rPr>
      </w:pPr>
    </w:p>
    <w:p w14:paraId="7CE28BFF">
      <w:pPr>
        <w:spacing w:line="480" w:lineRule="exact"/>
        <w:jc w:val="center"/>
        <w:rPr>
          <w:rFonts w:ascii="Times New Roman" w:hAnsi="Times New Roman" w:eastAsia="仿宋_GB2312" w:cs="Times New Roman"/>
          <w:b/>
          <w:sz w:val="44"/>
          <w:szCs w:val="36"/>
        </w:rPr>
      </w:pPr>
      <w:r>
        <w:rPr>
          <w:rFonts w:ascii="Times New Roman" w:hAnsi="Times New Roman" w:eastAsia="仿宋_GB2312" w:cs="Times New Roman"/>
          <w:b/>
          <w:sz w:val="44"/>
          <w:szCs w:val="36"/>
        </w:rPr>
        <w:t>2025年宁波研究生学术节</w:t>
      </w:r>
    </w:p>
    <w:p w14:paraId="1A21B22C">
      <w:pPr>
        <w:spacing w:line="480" w:lineRule="exact"/>
        <w:jc w:val="center"/>
        <w:rPr>
          <w:rFonts w:ascii="Times New Roman" w:hAnsi="Times New Roman" w:eastAsia="仿宋_GB2312" w:cs="Times New Roman"/>
          <w:b/>
          <w:sz w:val="44"/>
          <w:szCs w:val="36"/>
        </w:rPr>
      </w:pPr>
      <w:r>
        <w:rPr>
          <w:rFonts w:ascii="Times New Roman" w:hAnsi="Times New Roman" w:eastAsia="仿宋_GB2312" w:cs="Times New Roman"/>
          <w:b/>
          <w:sz w:val="44"/>
          <w:szCs w:val="36"/>
        </w:rPr>
        <w:t>各主题论坛投稿说明</w:t>
      </w:r>
    </w:p>
    <w:p w14:paraId="19BCF144">
      <w:pPr>
        <w:spacing w:line="480" w:lineRule="exact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</w:p>
    <w:p w14:paraId="008088C9">
      <w:pPr>
        <w:pStyle w:val="13"/>
        <w:spacing w:line="600" w:lineRule="exact"/>
        <w:ind w:left="1363" w:hanging="720" w:firstLineChars="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主题论坛1：科技赋能 创新引领（甬研创新论坛）</w:t>
      </w:r>
    </w:p>
    <w:p w14:paraId="5E0C3AA5">
      <w:pPr>
        <w:spacing w:line="60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1632AB8E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围绕材料与能源、绿色化学、高端装备与信息技术、生命健康等创新领域，汇聚宁波市政、产、学、研多方面优势力量，通过项目展示及路演活动，激发在甬研究生创新意识，提高研究生创新创业和实践能力，着力培养创新型、复合型、应用型高端人才，为宁波区域经济发展提供人才支撑。</w:t>
      </w:r>
    </w:p>
    <w:p w14:paraId="30EC1CD6">
      <w:pPr>
        <w:spacing w:line="60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（二）参考学科</w:t>
      </w:r>
    </w:p>
    <w:p w14:paraId="6D1B04B2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材料、化学、生物医工、机械、计算机等</w:t>
      </w:r>
    </w:p>
    <w:p w14:paraId="40902164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745DD590">
      <w:pPr>
        <w:pStyle w:val="13"/>
        <w:spacing w:line="600" w:lineRule="exact"/>
        <w:ind w:left="1363" w:hanging="720" w:firstLineChars="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主题论坛2：博研AI 智领前沿（博士生论坛）</w:t>
      </w:r>
    </w:p>
    <w:p w14:paraId="4ED6E627">
      <w:pPr>
        <w:spacing w:line="60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2548554A"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结合宁波“361”产业集群，聚焦电子信息、高端装备、新型功能材料、关键基础件等支撑 AI发展的基础产业领域展开征稿，同时结合人工智能技术在这些领域的应用与创新，鼓励探索 AI与多学科融合的创新研究，培养具备从基础研究、应用研究到工程实践的纵向创新能力和横向交叉能力的复合型人才，助推宁波高质量发展。具体征稿要求如下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：</w:t>
      </w:r>
    </w:p>
    <w:p w14:paraId="62FCB9AB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1.学术性与创新性：论文应具有较高的学术水平，研究内容需有明确的创新点，能够体现博士研究生在相关领域的深入思考和探索，对现有研究进行补充、拓展或提出新的理论、方法、技术等。</w:t>
      </w:r>
    </w:p>
    <w:p w14:paraId="146BC165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.其他说明：投稿作者需为在读博士研究生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或在站博士后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，论文内容应与博士研究生的学习、研究方向相关。本次论坛将组织专家对投稿论文进行评审，优秀论文将有机会在论坛上进行口头报告或海报展示。</w:t>
      </w:r>
    </w:p>
    <w:p w14:paraId="04E7053B">
      <w:pPr>
        <w:spacing w:line="60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（二）参考学科</w:t>
      </w:r>
    </w:p>
    <w:p w14:paraId="2DC04B20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机械、力学、电子信息、计算机、船舶与海洋工程、生命科学与医学化学、材料等</w:t>
      </w:r>
    </w:p>
    <w:p w14:paraId="450EE849">
      <w:pPr>
        <w:spacing w:line="600" w:lineRule="exact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67F2144E">
      <w:pPr>
        <w:spacing w:line="56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主题论坛3：Dialogues in English: being transcultural and innovative talents with global minds（英文论坛）</w:t>
      </w:r>
    </w:p>
    <w:p w14:paraId="4D01E1BB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5C3DA444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在全球化与学科交叉融合的背景下，研究生教育正朝着国际化、创新性和实践性方向发展。为促进学术前沿对话，培养研究生的国际学术竞争力，响应国家跨文化学术表达能力，2025年宁波研究生学术节的英文分会场，将面向“教育与英语言文学”、“经济学”、“国际传播学”、“国际事务与国际关系学”领域征集稿件。届时，本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论坛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将全程采用英文进行现场汇报与答辩，期待研究生踊跃投稿，为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论坛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注入新活力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。</w:t>
      </w:r>
    </w:p>
    <w:p w14:paraId="43D39CAB">
      <w:pPr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（二）参考学科</w:t>
      </w:r>
    </w:p>
    <w:p w14:paraId="282E2F67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教育与英语言文学，经济学，国际传播学，国际事务与国际关系学</w:t>
      </w:r>
    </w:p>
    <w:p w14:paraId="0EDD4FBF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542A2E2E">
      <w:pPr>
        <w:spacing w:line="600" w:lineRule="exact"/>
        <w:ind w:left="1363" w:hanging="720"/>
        <w:rPr>
          <w:rFonts w:ascii="Times New Roman" w:hAnsi="Times New Roman" w:eastAsia="黑体" w:cs="Times New Roman"/>
          <w:b/>
          <w:bCs/>
          <w:sz w:val="32"/>
          <w:szCs w:val="32"/>
          <w:shd w:val="clear" w:color="FFFFFF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FFFFFF" w:fill="FFFFFF"/>
        </w:rPr>
        <w:t>主题论坛4：AI智联 甬信领航</w:t>
      </w:r>
    </w:p>
    <w:p w14:paraId="1E0DA2F5">
      <w:pPr>
        <w:spacing w:line="600" w:lineRule="exact"/>
        <w:ind w:left="1363" w:hanging="720"/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FFFFFF" w:fill="FFFFFF"/>
          <w:lang w:eastAsia="zh-CN"/>
        </w:rPr>
        <w:t>（一）</w:t>
      </w:r>
      <w:r>
        <w:rPr>
          <w:rFonts w:ascii="Times New Roman" w:hAnsi="Times New Roman" w:eastAsia="楷体" w:cs="Times New Roman"/>
          <w:sz w:val="32"/>
          <w:szCs w:val="32"/>
          <w:shd w:val="clear" w:color="FFFFFF" w:fill="FFFFFF"/>
        </w:rPr>
        <w:t>征稿要求</w:t>
      </w:r>
    </w:p>
    <w:p w14:paraId="597EAFF5">
      <w:pPr>
        <w:spacing w:line="600" w:lineRule="exact"/>
        <w:ind w:firstLine="640" w:firstLineChars="200"/>
      </w:pP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电子信息主题论坛立足宁波“制造强市”与“数字变革”的双重底色，聚焦人工智能与电子信息技术的深度融合，主要围绕信息处理、智能技术、人工智能、优化控制等研究领域展开征稿，鼓励研究生在专业学习和科学研究过程中增强使命感和责任感，抢抓机遇，迎接挑战，同时为宁波锻造硬核力量、唱好“双城记”提供人才智力支撑。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FFFFFF" w:fill="FFFFFF"/>
        </w:rPr>
        <w:t xml:space="preserve"> </w:t>
      </w:r>
    </w:p>
    <w:p w14:paraId="75415A89">
      <w:pPr>
        <w:spacing w:line="600" w:lineRule="exact"/>
        <w:ind w:firstLine="420"/>
        <w:rPr>
          <w:rFonts w:ascii="Times New Roman" w:hAnsi="Times New Roman" w:eastAsia="楷体" w:cs="Times New Roman"/>
          <w:sz w:val="32"/>
          <w:szCs w:val="32"/>
          <w:shd w:val="clear" w:color="FFFFFF" w:fill="FFFFFF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FFFFFF" w:fill="FFFFFF"/>
          <w:lang w:eastAsia="zh-CN"/>
        </w:rPr>
        <w:t>（二）</w:t>
      </w:r>
      <w:r>
        <w:rPr>
          <w:rFonts w:ascii="Times New Roman" w:hAnsi="Times New Roman" w:eastAsia="楷体" w:cs="Times New Roman"/>
          <w:sz w:val="32"/>
          <w:szCs w:val="32"/>
          <w:shd w:val="clear" w:color="FFFFFF" w:fill="FFFFFF"/>
        </w:rPr>
        <w:t>参考学科</w:t>
      </w:r>
    </w:p>
    <w:p w14:paraId="362750E6">
      <w:pPr>
        <w:spacing w:line="600" w:lineRule="exact"/>
        <w:ind w:firstLine="420"/>
        <w:rPr>
          <w:rFonts w:ascii="Times New Roman" w:hAnsi="Times New Roman" w:eastAsia="仿宋" w:cs="Times New Roman"/>
          <w:sz w:val="32"/>
          <w:szCs w:val="32"/>
          <w:highlight w:val="yellow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电子科学与技术、信息与通信工程、控制科学与工程、计算机科学与技术、软件工程、电子信息、电气工程等</w:t>
      </w:r>
    </w:p>
    <w:p w14:paraId="1D574ED0">
      <w:pPr>
        <w:pStyle w:val="13"/>
        <w:spacing w:line="560" w:lineRule="exact"/>
        <w:ind w:left="1363" w:hanging="720" w:firstLineChars="0"/>
        <w:jc w:val="left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39775170">
      <w:pPr>
        <w:pStyle w:val="13"/>
        <w:spacing w:line="560" w:lineRule="exact"/>
        <w:ind w:left="1363" w:hanging="720" w:firstLineChars="0"/>
        <w:jc w:val="left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主题论坛5：智理甬动 数创经纶</w:t>
      </w:r>
    </w:p>
    <w:p w14:paraId="317C014B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7D4A5849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围绕主题征集管理类和经济类的基础科学与应用创新研究成果。通过学术探讨交流、项目展示及路演活动，激发长三角地区高校研究生创新活力，为宁波以及长三角区域经济发展提供人才支撑。</w:t>
      </w:r>
    </w:p>
    <w:p w14:paraId="2829D1A5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（二）参考学科</w:t>
      </w:r>
    </w:p>
    <w:p w14:paraId="675C7AC9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管理科学与工程、应用经济学、工商管理、公共管理、金融、国际商务、会计、物流管理、工程管理等</w:t>
      </w:r>
    </w:p>
    <w:p w14:paraId="61DF54AC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5673C17E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4FC03AA7">
      <w:pPr>
        <w:spacing w:line="600" w:lineRule="exact"/>
        <w:ind w:firstLine="643" w:firstLineChars="200"/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FFFFFF" w:fill="FFFFFF"/>
        </w:rPr>
        <w:t>主题论坛6：聚创新力量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shd w:val="clear" w:color="FFFFFF" w:fill="FFFFFF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FFFFFF" w:fill="FFFFFF"/>
        </w:rPr>
        <w:t>析生命万象</w:t>
      </w:r>
    </w:p>
    <w:p w14:paraId="1C96EF4A">
      <w:pPr>
        <w:spacing w:line="600" w:lineRule="exact"/>
        <w:ind w:firstLine="643" w:firstLineChars="200"/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FFFFFF" w:fill="FFFFFF"/>
        </w:rPr>
        <w:t>（一）征稿要求</w:t>
      </w:r>
    </w:p>
    <w:p w14:paraId="65669C75">
      <w:pPr>
        <w:spacing w:line="600" w:lineRule="exact"/>
        <w:ind w:firstLine="640" w:firstLineChars="200"/>
      </w:pP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投稿内容围绕生物种质工程、生态环境生物修复与改良、生物大分子与生物制品开发、分子营养与健康食品等方面，激发研究生创新意识，提高研究生创新和实践能力，为培养应用型高端人才服务。</w:t>
      </w:r>
    </w:p>
    <w:p w14:paraId="2C8D25A6">
      <w:pPr>
        <w:spacing w:line="600" w:lineRule="exact"/>
        <w:ind w:firstLine="643" w:firstLineChars="200"/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FFFFFF" w:fill="FFFFFF"/>
        </w:rPr>
        <w:t>（二）参考学科</w:t>
      </w:r>
    </w:p>
    <w:p w14:paraId="3DEA0F6C"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FFFFFF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生物与医药、食品科学与工程、环境科学与工程、水产养殖、海洋生物学、农业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FFFFFF" w:fill="FFFFFF"/>
          <w:lang w:eastAsia="zh-CN"/>
        </w:rPr>
        <w:t>等</w:t>
      </w:r>
    </w:p>
    <w:p w14:paraId="575E6BF6">
      <w:pPr>
        <w:spacing w:line="60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</w:p>
    <w:p w14:paraId="5C60B261">
      <w:pPr>
        <w:spacing w:line="60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主题论坛7：绿色创新 智连未来</w:t>
      </w:r>
    </w:p>
    <w:p w14:paraId="04A8104E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3E862460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为进一步加强校地合作共享，构建“产教融合，协同培养”机制，本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论坛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面向通过学术探讨和交流营造浓厚的研究生创新创业氛围，可以更好地培养造就多样化、创新型卓越工程科技人才，主动适应新技术、新智造、新产业、新经济发展，为宁波开创现代化滨海大都市建设新局面，奋力打造中国式现代化市域样板提供人才智力支撑，为推动我国纳米科技进步和氢能产业发展贡献力量。</w:t>
      </w:r>
    </w:p>
    <w:p w14:paraId="3B2E5EE0">
      <w:pPr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（二）参考学科</w:t>
      </w:r>
    </w:p>
    <w:p w14:paraId="7CFA95B5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材料科学与工程、化学工程与技术、纳米科学与工程、土木工程、交通运输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等</w:t>
      </w:r>
    </w:p>
    <w:p w14:paraId="344E34E5">
      <w:pPr>
        <w:spacing w:line="560" w:lineRule="exact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442A78BB">
      <w:pPr>
        <w:spacing w:line="560" w:lineRule="exact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374FFDA6">
      <w:pPr>
        <w:pStyle w:val="13"/>
        <w:spacing w:line="560" w:lineRule="exact"/>
        <w:ind w:left="1363" w:hanging="720" w:firstLineChars="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主题论坛8：法商共融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 xml:space="preserve">智启新篇 </w:t>
      </w: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 xml:space="preserve"> </w:t>
      </w:r>
    </w:p>
    <w:p w14:paraId="12C29596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4DF14B85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主要围绕社会法治、公共管理、应用经济学、工商管理等研究领域展开征稿，旨在增强学生综合能力，丰富研究生风采展示平台，明确创新能力在研究生教育中的定位，营造良好的学生创新钻研氛围，强化创新研究动力，提升创新水平，培养德才兼备的优秀人才。</w:t>
      </w:r>
    </w:p>
    <w:p w14:paraId="3CEB17B7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（二）参考学科</w:t>
      </w:r>
    </w:p>
    <w:p w14:paraId="21F99EA0">
      <w:pPr>
        <w:spacing w:line="560" w:lineRule="exact"/>
        <w:ind w:firstLine="640" w:firstLineChars="200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法学、公共管理类专业、应用经济学、工商管理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等</w:t>
      </w:r>
    </w:p>
    <w:p w14:paraId="00471D1F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4334DC31">
      <w:pPr>
        <w:spacing w:line="56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主题论坛9：科创引领新时代  育心育人启未来</w:t>
      </w:r>
    </w:p>
    <w:p w14:paraId="5DF02AE7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61AAC5BE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 xml:space="preserve">紧密围绕新时代科技创新的背景，以党的思想路线为指引，坚定党的领导，从教育、心理、体育三大方向征集优秀论文。教育选题方向包括教育学原理、教育史、课程与教学论、学前教育、小学教育、高等教育、成人教育、教育技术、心理健康教育、教育管理、学科教学等相关方向；心理选题方向包括基础心理、发展与教育心理、应用心理；体育选题方向包括科学运动促进心理健康、体育产业与共同富裕、科技力量助推体育发展。在新时代背景下，从教育学、心理学、体育学中挖掘促进教育高质量发展的内容，提供深化教育改革的措施，真正实现教育的新时代发展，培养创新型人才，从而真正实现育人育心启未来。 </w:t>
      </w:r>
    </w:p>
    <w:p w14:paraId="6F710474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highlight w:val="yellow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 xml:space="preserve">（二）参考学科 </w:t>
      </w:r>
    </w:p>
    <w:p w14:paraId="5DC4CEB3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教育学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</w:rPr>
        <w:t>、心理学、体育、体育学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等</w:t>
      </w:r>
    </w:p>
    <w:p w14:paraId="623A8CE8">
      <w:pPr>
        <w:spacing w:after="156" w:afterLines="50" w:line="600" w:lineRule="exact"/>
        <w:jc w:val="center"/>
        <w:rPr>
          <w:rFonts w:ascii="Times New Roman" w:hAnsi="Times New Roman" w:cs="Times New Roman"/>
        </w:rPr>
      </w:pPr>
    </w:p>
    <w:p w14:paraId="7B3C7EFD">
      <w:pPr>
        <w:pStyle w:val="13"/>
        <w:spacing w:line="560" w:lineRule="exact"/>
        <w:ind w:left="1363" w:hanging="720" w:firstLineChars="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主题论坛10：物智融合：开启科学探究新视界</w:t>
      </w:r>
    </w:p>
    <w:p w14:paraId="5AE0A087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767B352E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立足物理学科根基，深度融合AI驱动的科研新范式，面向材料科学、集成电路、电子工程、力学等物理交叉学科广泛征稿。论坛聚焦物理学在自然规律探索、技术创新赋能乃至社会发展中的核心作用，旨在通过多学科对话开拓研究生的视野，让更多人认识到物理之美。同时也为研究生提供了一个各类学科交流的平台，提升研究生的学术探讨和科研合作能力。</w:t>
      </w:r>
    </w:p>
    <w:p w14:paraId="6FB41341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（二）参考学科</w:t>
      </w:r>
    </w:p>
    <w:p w14:paraId="6A539408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物理学、材料工程、集成电路、电子、力学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等</w:t>
      </w:r>
    </w:p>
    <w:p w14:paraId="2362D4A5">
      <w:pPr>
        <w:spacing w:line="560" w:lineRule="exact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21847A56">
      <w:pPr>
        <w:spacing w:line="56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主题论坛11：材研论道 化智交融</w:t>
      </w:r>
    </w:p>
    <w:p w14:paraId="7255F827">
      <w:pPr>
        <w:spacing w:line="56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楷体" w:cs="Times New Roman"/>
          <w:sz w:val="32"/>
          <w:szCs w:val="32"/>
          <w:shd w:val="clear" w:color="auto" w:fill="FFFFFF"/>
        </w:rPr>
        <w:t>（一）征稿要求</w:t>
      </w:r>
    </w:p>
    <w:p w14:paraId="2E7DFF82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</w:rPr>
        <w:t>本论坛聚焦材料科学与化学交叉领域前沿探索，主要围绕材料科学、化学、化学工程、力学、生命科学、医学等交叉学科进行征稿，旨在搭建高层次学术对话平台，促进科研思想碰撞与跨学科智慧融合，推动材料创新研究与化学技术突破，助力研究生培养学术创新力与科研协作精神。</w:t>
      </w:r>
    </w:p>
    <w:p w14:paraId="1186A315">
      <w:pPr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（二）参考学科</w:t>
      </w:r>
    </w:p>
    <w:p w14:paraId="752B1DD0"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</w:rPr>
        <w:t>材料学、力学、医学、机械工程等</w:t>
      </w:r>
    </w:p>
    <w:p w14:paraId="1223B5D1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7F02D323">
      <w:pPr>
        <w:spacing w:line="60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主题论坛12：学“海”远航 “食”创未来</w:t>
      </w:r>
    </w:p>
    <w:p w14:paraId="2A6AD91B">
      <w:pPr>
        <w:spacing w:line="60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（一）征稿要求</w:t>
      </w:r>
    </w:p>
    <w:p w14:paraId="7E9ABE83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本论坛征稿要求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研究需具有创新性和科学性，数据真实可靠；理论研究和应用研究均可，但需有明确的研究价值；实验设计合理，数据分析方法恰当。</w:t>
      </w:r>
    </w:p>
    <w:p w14:paraId="118BB475">
      <w:pPr>
        <w:spacing w:line="60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（二）参考学科</w:t>
      </w:r>
    </w:p>
    <w:p w14:paraId="3796B290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交通运输工程、船舶工程、新能源、食品科学与工程、食品加工与安全、生物与医药等海运、食品相关学科</w:t>
      </w:r>
    </w:p>
    <w:p w14:paraId="2B4D11C9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46B00CD5">
      <w:pPr>
        <w:spacing w:line="60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  <w:t>主题论坛13：医路研途 智绘健康</w:t>
      </w:r>
    </w:p>
    <w:p w14:paraId="6AE925C9">
      <w:pPr>
        <w:spacing w:line="60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（一）征稿要求</w:t>
      </w:r>
    </w:p>
    <w:p w14:paraId="1B4F1759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本次医学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主题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论坛将聚焦长三角区域产业发展趋势，紧扣宁波“246”万千亿级产业集群发展战略，特别是生物医药高能级产业平台建设目标，聚力人工智能与医学科研的深度融合，立足科技创新、服务健康中国建设。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</w:rPr>
        <w:t>论坛主题内容涵盖但不限于“智慧医疗”“精准医学”“公共卫生”“大数据医学”“AI辅助诊断”“疾病预测与建模”“生物信息学”“医学影像处理”“医工交叉融合”等。欢迎各类原创研究成果、阶段性科研工作、跨学科探索项目踊跃投稿。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诚邀广大研究生积极参与，用学术点亮医学梦想，用创新书写青春篇章。</w:t>
      </w:r>
    </w:p>
    <w:p w14:paraId="443F6781">
      <w:pPr>
        <w:spacing w:line="600" w:lineRule="exact"/>
        <w:ind w:firstLine="643" w:firstLineChars="200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（二）参考学科</w:t>
      </w:r>
    </w:p>
    <w:p w14:paraId="4F72A637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临床医学、公共卫生与预防医学、基础医学、口腔医学、药学等</w:t>
      </w:r>
    </w:p>
    <w:p w14:paraId="7C5F6A76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73843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</w:pPr>
      <w:r>
        <w:rPr>
          <w:rFonts w:ascii="Times New Roman" w:hAnsi="Times New Roman" w:eastAsia="黑体" w:cs="Times New Roman"/>
          <w:b/>
          <w:bCs/>
          <w:sz w:val="32"/>
          <w:szCs w:val="32"/>
          <w:shd w:val="clear" w:color="FFFFFF" w:fill="FFFFFF"/>
        </w:rPr>
        <w:t>主题论坛14：感知甬城 共筑国际学术桥梁（国际生论坛）</w:t>
      </w:r>
    </w:p>
    <w:p w14:paraId="31A32DFB">
      <w:pPr>
        <w:spacing w:line="560" w:lineRule="exact"/>
        <w:ind w:firstLine="640" w:firstLineChars="200"/>
      </w:pPr>
      <w:r>
        <w:rPr>
          <w:rFonts w:ascii="Times New Roman" w:hAnsi="Times New Roman" w:eastAsia="楷体" w:cs="Times New Roman"/>
          <w:sz w:val="32"/>
          <w:szCs w:val="32"/>
          <w:shd w:val="clear" w:color="FFFFFF" w:fill="FFFFFF"/>
        </w:rPr>
        <w:t>（一）征稿要求</w:t>
      </w:r>
    </w:p>
    <w:p w14:paraId="7A64F5E3">
      <w:pPr>
        <w:spacing w:line="560" w:lineRule="exact"/>
        <w:ind w:firstLine="640" w:firstLineChars="200"/>
      </w:pPr>
      <w:r>
        <w:rPr>
          <w:rFonts w:hint="eastAsia" w:ascii="Times New Roman" w:hAnsi="Times New Roman" w:eastAsia="仿宋" w:cs="Times New Roman"/>
          <w:sz w:val="32"/>
          <w:szCs w:val="32"/>
          <w:shd w:val="clear" w:color="FFFFFF" w:fill="FFFFFF"/>
          <w:lang w:eastAsia="zh-CN"/>
        </w:rPr>
        <w:t>面向宁波市高校国际研究生展开征稿。</w:t>
      </w: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需紧扣“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FFFFFF" w:fill="FFFFFF"/>
        </w:rPr>
        <w:t>感知甬城 共筑国际学术桥梁</w:t>
      </w: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”主题，聚焦人工智能、绿色能源、生物医药、数字人文等前沿领域，围绕工学、管理学、法学、农学、文学等学科，鼓励开展跨学科研究，探索学科交叉融合的新思路、新方法和新成果。</w:t>
      </w:r>
      <w:bookmarkStart w:id="0" w:name="_GoBack"/>
      <w:bookmarkEnd w:id="0"/>
    </w:p>
    <w:p w14:paraId="0E3A0E83">
      <w:pPr>
        <w:spacing w:line="560" w:lineRule="exact"/>
        <w:ind w:firstLine="643" w:firstLineChars="200"/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FFFFFF" w:fill="FFFFFF"/>
        </w:rPr>
        <w:t>（二）参考学科</w:t>
      </w:r>
    </w:p>
    <w:p w14:paraId="644B739B">
      <w:pPr>
        <w:spacing w:line="560" w:lineRule="exact"/>
        <w:ind w:left="1363" w:hanging="720"/>
        <w:jc w:val="left"/>
      </w:pPr>
      <w:r>
        <w:rPr>
          <w:rFonts w:ascii="Times New Roman" w:hAnsi="Times New Roman" w:eastAsia="仿宋" w:cs="Times New Roman"/>
          <w:sz w:val="32"/>
          <w:szCs w:val="32"/>
          <w:shd w:val="clear" w:color="FFFFFF" w:fill="FFFFFF"/>
        </w:rPr>
        <w:t>不限</w:t>
      </w:r>
    </w:p>
    <w:p w14:paraId="3D9EEE1B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EA"/>
    <w:rsid w:val="00146771"/>
    <w:rsid w:val="003E16EA"/>
    <w:rsid w:val="009562B6"/>
    <w:rsid w:val="00F370BC"/>
    <w:rsid w:val="016A1168"/>
    <w:rsid w:val="0C061FF2"/>
    <w:rsid w:val="0F0100FF"/>
    <w:rsid w:val="21332A32"/>
    <w:rsid w:val="290C4E0E"/>
    <w:rsid w:val="29115E06"/>
    <w:rsid w:val="2E9077CD"/>
    <w:rsid w:val="34280907"/>
    <w:rsid w:val="43266633"/>
    <w:rsid w:val="58ED38EB"/>
    <w:rsid w:val="671E1113"/>
    <w:rsid w:val="68953657"/>
    <w:rsid w:val="730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99"/>
    <w:pPr>
      <w:jc w:val="left"/>
    </w:pPr>
  </w:style>
  <w:style w:type="paragraph" w:styleId="3">
    <w:name w:val="Balloon Text"/>
    <w:basedOn w:val="1"/>
    <w:link w:val="18"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21"/>
    <w:qFormat/>
    <w:uiPriority w:val="99"/>
    <w:rPr>
      <w:b/>
      <w:bCs/>
    </w:rPr>
  </w:style>
  <w:style w:type="character" w:styleId="10">
    <w:name w:val="FollowedHyperlink"/>
    <w:basedOn w:val="9"/>
    <w:qFormat/>
    <w:uiPriority w:val="99"/>
    <w:rPr>
      <w:rFonts w:hint="eastAsia" w:ascii="宋体" w:hAnsi="宋体" w:eastAsia="宋体" w:cs="宋体"/>
      <w:color w:val="333333"/>
      <w:u w:val="none"/>
    </w:rPr>
  </w:style>
  <w:style w:type="character" w:styleId="11">
    <w:name w:val="Hyperlink"/>
    <w:basedOn w:val="9"/>
    <w:qFormat/>
    <w:uiPriority w:val="99"/>
    <w:rPr>
      <w:color w:val="0000FF"/>
      <w:u w:val="single"/>
    </w:rPr>
  </w:style>
  <w:style w:type="character" w:styleId="12">
    <w:name w:val="annotation reference"/>
    <w:basedOn w:val="9"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6">
    <w:name w:val="未处理的提及1"/>
    <w:basedOn w:val="9"/>
    <w:qFormat/>
    <w:uiPriority w:val="99"/>
    <w:rPr>
      <w:color w:val="605E5C"/>
      <w:shd w:val="clear" w:color="auto" w:fill="E1DFDD"/>
    </w:rPr>
  </w:style>
  <w:style w:type="character" w:customStyle="1" w:styleId="17">
    <w:name w:val="未处理的提及2"/>
    <w:basedOn w:val="9"/>
    <w:qFormat/>
    <w:uiPriority w:val="99"/>
    <w:rPr>
      <w:color w:val="605E5C"/>
      <w:shd w:val="clear" w:color="auto" w:fill="E1DFDD"/>
    </w:rPr>
  </w:style>
  <w:style w:type="character" w:customStyle="1" w:styleId="18">
    <w:name w:val="批注框文本 字符"/>
    <w:basedOn w:val="9"/>
    <w:link w:val="3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9">
    <w:name w:val="font1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0">
    <w:name w:val="批注文字 字符"/>
    <w:basedOn w:val="9"/>
    <w:link w:val="2"/>
    <w:qFormat/>
    <w:uiPriority w:val="99"/>
    <w:rPr>
      <w:rFonts w:ascii="Calibri" w:hAnsi="Calibri" w:eastAsia="宋体" w:cs="宋体"/>
      <w:kern w:val="2"/>
      <w:sz w:val="21"/>
      <w:szCs w:val="24"/>
    </w:rPr>
  </w:style>
  <w:style w:type="character" w:customStyle="1" w:styleId="21">
    <w:name w:val="批注主题 字符"/>
    <w:basedOn w:val="20"/>
    <w:link w:val="7"/>
    <w:qFormat/>
    <w:uiPriority w:val="99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3176</Words>
  <Characters>3266</Characters>
  <Lines>122</Lines>
  <Paragraphs>85</Paragraphs>
  <TotalTime>12</TotalTime>
  <ScaleCrop>false</ScaleCrop>
  <LinksUpToDate>false</LinksUpToDate>
  <CharactersWithSpaces>3298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2025-06-04T05:58:00Z</dcterms:created>
  <dc:creator>顾兴强</dc:creator>
  <cp:lastModifiedBy>余临倩</cp:lastModifiedBy>
  <cp:lastPrinted>2022-06-12T09:11:00Z</cp:lastPrinted>
  <dcterms:modified xsi:type="dcterms:W3CDTF">2025-06-09T02:52:25Z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DE22023E2D984F0590509B101D24F54F_13</vt:lpwstr>
  </property>
  <property fmtid="{D5CDD505-2E9C-101B-9397-08002B2CF9AE}" pid="4" name="KSOTemplateDocerSaveRecord">
    <vt:lpwstr>eyJoZGlkIjoiZDdkYmZkZTc2YjJkYjIwMGUxYjQzYWM5MWFlZWYxN2UiLCJ1c2VySWQiOiI4NjIyODg5MjEifQ==</vt:lpwstr>
  </property>
</Properties>
</file>